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E3A52" w14:textId="5BBDAC20" w:rsidR="00D56210" w:rsidRPr="00DD3010" w:rsidRDefault="00C821A0" w:rsidP="00E84278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INFORMACJA W SPRAWIE REKRUTACJI DO PRZEDSZKOLI</w:t>
      </w:r>
      <w:r w:rsidR="00E84278" w:rsidRPr="00DD3010">
        <w:rPr>
          <w:rFonts w:ascii="Times New Roman" w:hAnsi="Times New Roman" w:cs="Times New Roman"/>
          <w:i w:val="0"/>
        </w:rPr>
        <w:t xml:space="preserve"> PROWADZONYCH PRZEZ MIAS</w:t>
      </w:r>
      <w:r w:rsidR="00BF6EA9">
        <w:rPr>
          <w:rFonts w:ascii="Times New Roman" w:hAnsi="Times New Roman" w:cs="Times New Roman"/>
          <w:i w:val="0"/>
        </w:rPr>
        <w:t>TO OŚWIĘCIM W ROKU SZKOLNYM 2026/2027</w:t>
      </w:r>
    </w:p>
    <w:p w14:paraId="436FCA3F" w14:textId="034D626B" w:rsidR="00D858D2" w:rsidRDefault="00BF6EA9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bookmark0"/>
      <w:r>
        <w:rPr>
          <w:rFonts w:ascii="Times New Roman" w:hAnsi="Times New Roman" w:cs="Times New Roman"/>
          <w:sz w:val="20"/>
          <w:szCs w:val="20"/>
        </w:rPr>
        <w:t>Rekrutacja na rok szkolny 2026/2027</w:t>
      </w:r>
      <w:r w:rsidR="00D858D2" w:rsidRPr="00DD3010">
        <w:rPr>
          <w:rFonts w:ascii="Times New Roman" w:hAnsi="Times New Roman" w:cs="Times New Roman"/>
          <w:sz w:val="20"/>
          <w:szCs w:val="20"/>
        </w:rPr>
        <w:t xml:space="preserve"> prowadzona będzie za pomocą systemu informatycznego firmy VULCAN na wolne miejsca w:</w:t>
      </w:r>
    </w:p>
    <w:p w14:paraId="007B4F47" w14:textId="4E5C1950" w:rsidR="00850562" w:rsidRPr="00DD3010" w:rsidRDefault="0085056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50562">
        <w:rPr>
          <w:rFonts w:ascii="Times New Roman" w:hAnsi="Times New Roman" w:cs="Times New Roman"/>
          <w:sz w:val="20"/>
          <w:szCs w:val="20"/>
        </w:rPr>
        <w:t xml:space="preserve">Miejskim Przedszkolu nr  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50562">
        <w:rPr>
          <w:rFonts w:ascii="Times New Roman" w:hAnsi="Times New Roman" w:cs="Times New Roman"/>
          <w:sz w:val="20"/>
          <w:szCs w:val="20"/>
        </w:rPr>
        <w:t xml:space="preserve"> w Oświęcimiu,</w:t>
      </w:r>
    </w:p>
    <w:p w14:paraId="32AEAB61" w14:textId="1C6218A4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Miejskim Przedszkolu nr   7 w Oświęcimiu,</w:t>
      </w:r>
    </w:p>
    <w:p w14:paraId="71F16F91" w14:textId="4E229593" w:rsidR="00D858D2" w:rsidRPr="00DD3010" w:rsidRDefault="0085056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Miejskim Przedszkolu n</w:t>
      </w:r>
      <w:r w:rsidR="00D858D2" w:rsidRPr="00DD3010">
        <w:rPr>
          <w:rFonts w:ascii="Times New Roman" w:hAnsi="Times New Roman" w:cs="Times New Roman"/>
          <w:sz w:val="20"/>
          <w:szCs w:val="20"/>
        </w:rPr>
        <w:t>r 14 z Oddziałami Integracyjnymi i Oddziałem Specjalnym w Oświęcimiu,</w:t>
      </w:r>
    </w:p>
    <w:p w14:paraId="56520AE1" w14:textId="104C948B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Miejskim Przedszkolu nr 15 w Oświęcimiu,</w:t>
      </w:r>
    </w:p>
    <w:p w14:paraId="247847A9" w14:textId="6825D869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Miejskim Przedszkolu nr 16 w Oświęcimiu,</w:t>
      </w:r>
    </w:p>
    <w:p w14:paraId="3561E3C7" w14:textId="673C9580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Miejskim Przedszkolu nr 17 w Oświęcimiu,</w:t>
      </w:r>
    </w:p>
    <w:p w14:paraId="076C2AC7" w14:textId="4E268F54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oraz w Miejskim Przedszkolu nr 18 w Oświęcimiu.</w:t>
      </w:r>
    </w:p>
    <w:p w14:paraId="264457D8" w14:textId="06A501DD" w:rsidR="00D858D2" w:rsidRPr="00DD3010" w:rsidRDefault="00C821A0" w:rsidP="00C8685B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INFORMACJE OGÓLNE</w:t>
      </w:r>
      <w:bookmarkEnd w:id="0"/>
    </w:p>
    <w:p w14:paraId="0C79634F" w14:textId="6482F4E8" w:rsidR="004B584C" w:rsidRPr="00DD3010" w:rsidRDefault="007B75AA" w:rsidP="004B7D8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Zasady p</w:t>
      </w:r>
      <w:r w:rsidR="006D3447" w:rsidRPr="00DD3010">
        <w:rPr>
          <w:rFonts w:ascii="Times New Roman" w:hAnsi="Times New Roman" w:cs="Times New Roman"/>
          <w:sz w:val="20"/>
          <w:szCs w:val="20"/>
        </w:rPr>
        <w:t>rzyjmowani</w:t>
      </w:r>
      <w:r w:rsidRPr="00DD3010">
        <w:rPr>
          <w:rFonts w:ascii="Times New Roman" w:hAnsi="Times New Roman" w:cs="Times New Roman"/>
          <w:sz w:val="20"/>
          <w:szCs w:val="20"/>
        </w:rPr>
        <w:t>a</w:t>
      </w:r>
      <w:r w:rsidR="006D3447" w:rsidRPr="00DD3010">
        <w:rPr>
          <w:rFonts w:ascii="Times New Roman" w:hAnsi="Times New Roman" w:cs="Times New Roman"/>
          <w:sz w:val="20"/>
          <w:szCs w:val="20"/>
        </w:rPr>
        <w:t xml:space="preserve"> do publicznych przedszkoli</w:t>
      </w:r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określone został</w:t>
      </w:r>
      <w:r w:rsidR="00802B07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ustaw</w:t>
      </w:r>
      <w:r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ie</w:t>
      </w:r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14 grudnia 2016 r. - Prawo oświatowe (</w:t>
      </w:r>
      <w:proofErr w:type="spellStart"/>
      <w:r w:rsidR="00BF6EA9">
        <w:rPr>
          <w:rFonts w:ascii="Times New Roman" w:hAnsi="Times New Roman" w:cs="Times New Roman"/>
          <w:color w:val="000000" w:themeColor="text1"/>
          <w:sz w:val="20"/>
          <w:szCs w:val="20"/>
        </w:rPr>
        <w:t>t.j</w:t>
      </w:r>
      <w:proofErr w:type="spellEnd"/>
      <w:r w:rsidR="00BF6EA9">
        <w:rPr>
          <w:rFonts w:ascii="Times New Roman" w:hAnsi="Times New Roman" w:cs="Times New Roman"/>
          <w:color w:val="000000" w:themeColor="text1"/>
          <w:sz w:val="20"/>
          <w:szCs w:val="20"/>
        </w:rPr>
        <w:t>. Dz. U. z 2025 r. poz. 1043</w:t>
      </w:r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</w:t>
      </w:r>
      <w:proofErr w:type="spellStart"/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. zm.).</w:t>
      </w:r>
    </w:p>
    <w:p w14:paraId="0FC871E9" w14:textId="38C8E024" w:rsidR="004B584C" w:rsidRPr="00DD3010" w:rsidRDefault="00FA2EA6" w:rsidP="004B7D8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Ilekroć w niniejszej informacji jest mowa o rodzicach - należy przez to rozumieć także prawnych opiekunów dziecka oraz osoby (podmioty) sprawujące pieczę zastępczą nad dzieckiem (art. 4 pkt 19 ustawy z dnia 14 grudnia 2016 r. - Prawo oświatowe).</w:t>
      </w:r>
    </w:p>
    <w:p w14:paraId="559C2C4F" w14:textId="77777777" w:rsidR="00046599" w:rsidRPr="00DD3010" w:rsidRDefault="00046599" w:rsidP="00046599">
      <w:pPr>
        <w:pStyle w:val="Cytatintensywny"/>
        <w:ind w:left="720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TERMINY W POSTĘPOWANIU REKRUTACYJNYM I UZUPEŁNIAJĄCYM</w:t>
      </w:r>
    </w:p>
    <w:tbl>
      <w:tblPr>
        <w:tblW w:w="96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4830"/>
        <w:gridCol w:w="2046"/>
        <w:gridCol w:w="2257"/>
      </w:tblGrid>
      <w:tr w:rsidR="00BF6EA9" w:rsidRPr="00BF6EA9" w14:paraId="67020031" w14:textId="77777777" w:rsidTr="00BF6EA9">
        <w:trPr>
          <w:trHeight w:val="1005"/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767171"/>
            <w:vAlign w:val="center"/>
            <w:hideMark/>
          </w:tcPr>
          <w:p w14:paraId="649F63CE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7171"/>
            <w:vAlign w:val="center"/>
            <w:hideMark/>
          </w:tcPr>
          <w:p w14:paraId="51C4BB37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CZYNNOŚCI: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7171"/>
            <w:vAlign w:val="center"/>
            <w:hideMark/>
          </w:tcPr>
          <w:p w14:paraId="034EFD9B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TERMINY</w:t>
            </w:r>
          </w:p>
          <w:p w14:paraId="0863E7DF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POSTĘPOWANIU REKRUTACYJNYM: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7171"/>
            <w:vAlign w:val="center"/>
            <w:hideMark/>
          </w:tcPr>
          <w:p w14:paraId="7BC31134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TERMINY</w:t>
            </w:r>
          </w:p>
          <w:p w14:paraId="0577FBC2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POSTĘPOWANIU UZUPEŁNIAJĄCYM:</w:t>
            </w:r>
          </w:p>
        </w:tc>
      </w:tr>
      <w:tr w:rsidR="00BF6EA9" w:rsidRPr="00BF6EA9" w14:paraId="07D21EDD" w14:textId="77777777" w:rsidTr="00BF6EA9">
        <w:trPr>
          <w:trHeight w:val="1080"/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vAlign w:val="center"/>
            <w:hideMark/>
          </w:tcPr>
          <w:p w14:paraId="52CE32EA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14:paraId="4B84100D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Składanie deklaracji o kontynuacji wychowania przedszkolnego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14:paraId="2468A2C8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28 stycznia 2026 r., godz. 8.00</w:t>
            </w:r>
          </w:p>
          <w:p w14:paraId="5D39A740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3 lutego 2026 r., godz. 13.00</w:t>
            </w:r>
          </w:p>
        </w:tc>
      </w:tr>
      <w:tr w:rsidR="00BF6EA9" w:rsidRPr="00BF6EA9" w14:paraId="55917806" w14:textId="77777777" w:rsidTr="00BF6EA9">
        <w:trPr>
          <w:trHeight w:val="1080"/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F6CB3F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6578D" w14:textId="06E94F45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Złożenie wniosku o przyjęcie do przedszkola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wraz z dokumentami potwierdzającymi spełnienie przez kandydata warunków lub kryteriów branych pod uwagę w </w:t>
            </w: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postępowaniu rekrutacyjnym.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99F34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11 lutego 2026r.,</w:t>
            </w:r>
          </w:p>
          <w:p w14:paraId="4CED65B5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10.00</w:t>
            </w:r>
          </w:p>
          <w:p w14:paraId="4A63A619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24 lutego 2026 r.,</w:t>
            </w:r>
          </w:p>
          <w:p w14:paraId="6BE7E2A6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15.00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E4C7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8 kwietnia 2026 r.,</w:t>
            </w:r>
          </w:p>
          <w:p w14:paraId="1CCB847B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10.00</w:t>
            </w:r>
          </w:p>
          <w:p w14:paraId="46A62286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14 kwietnia 2026 r.</w:t>
            </w:r>
          </w:p>
          <w:p w14:paraId="6E873F3A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15.00</w:t>
            </w:r>
          </w:p>
        </w:tc>
      </w:tr>
      <w:tr w:rsidR="00BF6EA9" w:rsidRPr="00BF6EA9" w14:paraId="4F60C454" w14:textId="77777777" w:rsidTr="00BF6EA9">
        <w:trPr>
          <w:trHeight w:val="1080"/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8B66402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74CD" w14:textId="5F752BF8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Weryfika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cja przez komisję rekrutacyjną wniosków o </w:t>
            </w: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przyję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cie do przedszkola </w:t>
            </w: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dokumentów potwierdzających spełnienie przez kandydata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warunków lub kryteriów branych </w:t>
            </w: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 uwagę w postępowaniu rekrutacyjnym.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8884E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24 lutego 2026 r.</w:t>
            </w:r>
          </w:p>
          <w:p w14:paraId="0E51FC25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3 marca 2026 r.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C8D1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14 kwietnia 2026 r.</w:t>
            </w:r>
          </w:p>
          <w:p w14:paraId="6F1EEEA9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17 kwietnia 2026 r.</w:t>
            </w:r>
          </w:p>
          <w:p w14:paraId="10B6C99A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6EA9" w:rsidRPr="00BF6EA9" w14:paraId="414E55F6" w14:textId="77777777" w:rsidTr="00BF6EA9">
        <w:trPr>
          <w:trHeight w:val="1260"/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E58AADF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01D7B" w14:textId="041319B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Podanie do publicznej wiadomości przez komisję rekrutacyjną listy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kandydatów zakwalifikowanych i kandydatów </w:t>
            </w: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niezakwalifikowanych.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7C3D0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marca 2026 r.,</w:t>
            </w:r>
          </w:p>
          <w:p w14:paraId="425C4B18" w14:textId="6BCE2631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12.00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AE42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kwietnia 2026 r.</w:t>
            </w:r>
          </w:p>
          <w:p w14:paraId="135F1250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12.00</w:t>
            </w:r>
          </w:p>
        </w:tc>
      </w:tr>
      <w:tr w:rsidR="00BF6EA9" w:rsidRPr="00BF6EA9" w14:paraId="2FF5D232" w14:textId="77777777" w:rsidTr="00BF6EA9">
        <w:trPr>
          <w:trHeight w:val="1080"/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44A278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9C935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Potwierdzenie przez rodzica kandydata woli </w:t>
            </w: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przyjęcia w postaci pisemnego oświadczenia.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8DA96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6 marca 2026 r.,</w:t>
            </w:r>
          </w:p>
          <w:p w14:paraId="6AF66848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13.00</w:t>
            </w:r>
          </w:p>
          <w:p w14:paraId="0A0B906A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13 marca 2026 r.,</w:t>
            </w:r>
          </w:p>
          <w:p w14:paraId="78AFE887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15.00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81D3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21 kwietnia 2026 r.,</w:t>
            </w:r>
          </w:p>
          <w:p w14:paraId="1D193C05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13.00</w:t>
            </w:r>
          </w:p>
          <w:p w14:paraId="6C20406A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24 kwietnia 2026 r.,</w:t>
            </w:r>
          </w:p>
          <w:p w14:paraId="2C540FFB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15.00</w:t>
            </w:r>
          </w:p>
        </w:tc>
      </w:tr>
      <w:tr w:rsidR="00BF6EA9" w:rsidRPr="00BF6EA9" w14:paraId="5621D63E" w14:textId="77777777" w:rsidTr="00BF6EA9">
        <w:trPr>
          <w:trHeight w:val="1050"/>
          <w:tblCellSpacing w:w="0" w:type="dxa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8DA2FB" w14:textId="77777777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305B" w14:textId="009CCBEC" w:rsidR="00BF6EA9" w:rsidRPr="00BF6EA9" w:rsidRDefault="00BF6EA9" w:rsidP="00BF6E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Podanie do publicznej wiadomości przez komisję rekrutacyjną listy kandydatów przyjęt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ych </w:t>
            </w: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kandydatów nieprzyjętych.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DD3C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marca 2026 r.,</w:t>
            </w:r>
          </w:p>
          <w:p w14:paraId="51354041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15.00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E864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kwietnia 2026 r.,</w:t>
            </w:r>
          </w:p>
          <w:p w14:paraId="2255F196" w14:textId="77777777" w:rsidR="00BF6EA9" w:rsidRPr="00BF6EA9" w:rsidRDefault="00BF6EA9" w:rsidP="00BF6EA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E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15.00</w:t>
            </w:r>
          </w:p>
        </w:tc>
      </w:tr>
    </w:tbl>
    <w:p w14:paraId="0D4BA1B1" w14:textId="77777777" w:rsidR="00046599" w:rsidRPr="00DD3010" w:rsidRDefault="00046599" w:rsidP="0004659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CD1DB1" w14:textId="53C9868D" w:rsidR="00D22661" w:rsidRPr="00DD3010" w:rsidRDefault="00D22661" w:rsidP="00D22661">
      <w:pPr>
        <w:pStyle w:val="Cytatintensywny"/>
        <w:rPr>
          <w:rFonts w:ascii="Times New Roman" w:hAnsi="Times New Roman" w:cs="Times New Roman"/>
          <w:i w:val="0"/>
          <w:color w:val="000000" w:themeColor="text1"/>
        </w:rPr>
      </w:pPr>
      <w:r w:rsidRPr="00DD3010">
        <w:rPr>
          <w:rFonts w:ascii="Times New Roman" w:hAnsi="Times New Roman" w:cs="Times New Roman"/>
          <w:i w:val="0"/>
        </w:rPr>
        <w:t>KONTYNUACJA</w:t>
      </w:r>
      <w:r w:rsidR="007068F4" w:rsidRPr="00DD3010">
        <w:rPr>
          <w:rFonts w:ascii="Times New Roman" w:hAnsi="Times New Roman" w:cs="Times New Roman"/>
          <w:i w:val="0"/>
        </w:rPr>
        <w:t xml:space="preserve"> </w:t>
      </w:r>
      <w:r w:rsidRPr="00DD3010">
        <w:rPr>
          <w:rFonts w:ascii="Times New Roman" w:hAnsi="Times New Roman" w:cs="Times New Roman"/>
          <w:i w:val="0"/>
        </w:rPr>
        <w:t>WYCHOWANIA PRZEDSZKOLNEGO</w:t>
      </w:r>
    </w:p>
    <w:p w14:paraId="0799F81D" w14:textId="5B2AC41B" w:rsidR="006A6C96" w:rsidRPr="00DD3010" w:rsidRDefault="009F4C6C" w:rsidP="009F4C6C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3010">
        <w:rPr>
          <w:rFonts w:ascii="Times New Roman" w:hAnsi="Times New Roman" w:cs="Times New Roman"/>
          <w:bCs/>
          <w:sz w:val="20"/>
          <w:szCs w:val="20"/>
        </w:rPr>
        <w:t xml:space="preserve">Deklaracje o kontynuacji wychowania przedszkolnego składane są w okresie od </w:t>
      </w:r>
      <w:r w:rsidR="00BF6EA9">
        <w:rPr>
          <w:rFonts w:ascii="Times New Roman" w:hAnsi="Times New Roman" w:cs="Times New Roman"/>
          <w:sz w:val="20"/>
          <w:szCs w:val="20"/>
        </w:rPr>
        <w:t>28.01.2026 r. do 03.02.2026</w:t>
      </w:r>
      <w:r w:rsidRPr="00DD3010">
        <w:rPr>
          <w:rFonts w:ascii="Times New Roman" w:hAnsi="Times New Roman" w:cs="Times New Roman"/>
          <w:sz w:val="20"/>
          <w:szCs w:val="20"/>
        </w:rPr>
        <w:t xml:space="preserve"> r. </w:t>
      </w:r>
      <w:r w:rsidR="00C20DC4">
        <w:rPr>
          <w:rFonts w:ascii="Times New Roman" w:hAnsi="Times New Roman" w:cs="Times New Roman"/>
          <w:sz w:val="20"/>
          <w:szCs w:val="20"/>
        </w:rPr>
        <w:br/>
      </w:r>
      <w:r w:rsidRPr="00DD3010">
        <w:rPr>
          <w:rFonts w:ascii="Times New Roman" w:hAnsi="Times New Roman" w:cs="Times New Roman"/>
          <w:sz w:val="20"/>
          <w:szCs w:val="20"/>
        </w:rPr>
        <w:t xml:space="preserve">w godzinach pracy przedszkola. Dzieci, których rodzice złożyli powyższy dokument, </w:t>
      </w:r>
      <w:r w:rsidR="00973304" w:rsidRPr="00DD3010">
        <w:rPr>
          <w:rFonts w:ascii="Times New Roman" w:hAnsi="Times New Roman" w:cs="Times New Roman"/>
          <w:bCs/>
          <w:sz w:val="20"/>
          <w:szCs w:val="20"/>
        </w:rPr>
        <w:t xml:space="preserve">nie biorą </w:t>
      </w:r>
      <w:r w:rsidRPr="00DD3010">
        <w:rPr>
          <w:rFonts w:ascii="Times New Roman" w:hAnsi="Times New Roman" w:cs="Times New Roman"/>
          <w:bCs/>
          <w:sz w:val="20"/>
          <w:szCs w:val="20"/>
        </w:rPr>
        <w:t xml:space="preserve">już </w:t>
      </w:r>
      <w:r w:rsidR="00973304" w:rsidRPr="00DD3010">
        <w:rPr>
          <w:rFonts w:ascii="Times New Roman" w:hAnsi="Times New Roman" w:cs="Times New Roman"/>
          <w:bCs/>
          <w:sz w:val="20"/>
          <w:szCs w:val="20"/>
        </w:rPr>
        <w:t>udziału w rekrutacji</w:t>
      </w:r>
      <w:r w:rsidR="00BE4522" w:rsidRPr="00DD3010">
        <w:rPr>
          <w:rFonts w:ascii="Times New Roman" w:hAnsi="Times New Roman" w:cs="Times New Roman"/>
          <w:bCs/>
          <w:sz w:val="20"/>
          <w:szCs w:val="20"/>
        </w:rPr>
        <w:t>, gdyż jest to systemowo niemożliwe.</w:t>
      </w:r>
      <w:r w:rsidR="00E05C08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0EF1B3" w14:textId="6D556DF1" w:rsidR="006D3447" w:rsidRPr="00DD3010" w:rsidRDefault="00BE4522" w:rsidP="0008142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W przypadku gdy </w:t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rodzic </w:t>
      </w:r>
      <w:r w:rsidR="005A4E7C" w:rsidRPr="00DD3010">
        <w:rPr>
          <w:rFonts w:ascii="Times New Roman" w:hAnsi="Times New Roman" w:cs="Times New Roman"/>
          <w:sz w:val="20"/>
          <w:szCs w:val="20"/>
        </w:rPr>
        <w:t>z</w:t>
      </w:r>
      <w:r w:rsidR="0058653A" w:rsidRPr="00DD3010">
        <w:rPr>
          <w:rFonts w:ascii="Times New Roman" w:hAnsi="Times New Roman" w:cs="Times New Roman"/>
          <w:sz w:val="20"/>
          <w:szCs w:val="20"/>
        </w:rPr>
        <w:t>decyduje się na zmianę przedszkola</w:t>
      </w:r>
      <w:r w:rsidR="00634481" w:rsidRPr="00DD3010">
        <w:rPr>
          <w:rFonts w:ascii="Times New Roman" w:hAnsi="Times New Roman" w:cs="Times New Roman"/>
          <w:sz w:val="20"/>
          <w:szCs w:val="20"/>
        </w:rPr>
        <w:t>,</w:t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 do którego obecnie uczęszcza dziecko</w:t>
      </w:r>
      <w:r w:rsidR="00634481" w:rsidRPr="00DD3010">
        <w:rPr>
          <w:rFonts w:ascii="Times New Roman" w:hAnsi="Times New Roman" w:cs="Times New Roman"/>
          <w:sz w:val="20"/>
          <w:szCs w:val="20"/>
        </w:rPr>
        <w:t>,</w:t>
      </w:r>
      <w:r w:rsidR="004B7D83" w:rsidRPr="00DD3010">
        <w:rPr>
          <w:rFonts w:ascii="Times New Roman" w:hAnsi="Times New Roman" w:cs="Times New Roman"/>
          <w:sz w:val="20"/>
          <w:szCs w:val="20"/>
        </w:rPr>
        <w:t xml:space="preserve"> nie składa w nim </w:t>
      </w:r>
      <w:r w:rsidR="0058653A" w:rsidRPr="00DD3010">
        <w:rPr>
          <w:rFonts w:ascii="Times New Roman" w:hAnsi="Times New Roman" w:cs="Times New Roman"/>
          <w:sz w:val="20"/>
          <w:szCs w:val="20"/>
        </w:rPr>
        <w:t>deklaracji kontynuacji wychowania przedszkolnego</w:t>
      </w:r>
      <w:r w:rsidRPr="00DD3010">
        <w:rPr>
          <w:rFonts w:ascii="Times New Roman" w:hAnsi="Times New Roman" w:cs="Times New Roman"/>
          <w:sz w:val="20"/>
          <w:szCs w:val="20"/>
        </w:rPr>
        <w:t xml:space="preserve"> i </w:t>
      </w:r>
      <w:r w:rsidR="0058653A" w:rsidRPr="00DD3010">
        <w:rPr>
          <w:rFonts w:ascii="Times New Roman" w:hAnsi="Times New Roman" w:cs="Times New Roman"/>
          <w:sz w:val="20"/>
          <w:szCs w:val="20"/>
        </w:rPr>
        <w:t>uczestniczy w</w:t>
      </w:r>
      <w:r w:rsidR="006B419F" w:rsidRPr="00DD3010">
        <w:rPr>
          <w:rFonts w:ascii="Times New Roman" w:hAnsi="Times New Roman" w:cs="Times New Roman"/>
          <w:sz w:val="20"/>
          <w:szCs w:val="20"/>
        </w:rPr>
        <w:t> </w:t>
      </w:r>
      <w:r w:rsidR="004B7D83" w:rsidRPr="00DD3010">
        <w:rPr>
          <w:rFonts w:ascii="Times New Roman" w:hAnsi="Times New Roman" w:cs="Times New Roman"/>
          <w:sz w:val="20"/>
          <w:szCs w:val="20"/>
        </w:rPr>
        <w:t xml:space="preserve">rekrutacji na ogólnych </w:t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zasadach, jak w przypadku dziecka zapisywanego po raz pierwszy. W razie nieprzyjęcia dziecka </w:t>
      </w:r>
      <w:r w:rsidR="004B7D83" w:rsidRPr="00DD3010">
        <w:rPr>
          <w:rFonts w:ascii="Times New Roman" w:hAnsi="Times New Roman" w:cs="Times New Roman"/>
          <w:sz w:val="20"/>
          <w:szCs w:val="20"/>
        </w:rPr>
        <w:t xml:space="preserve">do nowego </w:t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przedszkola, </w:t>
      </w:r>
      <w:r w:rsidR="004B7D83" w:rsidRPr="00DD3010">
        <w:rPr>
          <w:rFonts w:ascii="Times New Roman" w:hAnsi="Times New Roman" w:cs="Times New Roman"/>
          <w:sz w:val="20"/>
          <w:szCs w:val="20"/>
        </w:rPr>
        <w:br/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nie </w:t>
      </w:r>
      <w:r w:rsidR="009E183F" w:rsidRPr="00DD3010">
        <w:rPr>
          <w:rFonts w:ascii="Times New Roman" w:hAnsi="Times New Roman" w:cs="Times New Roman"/>
          <w:sz w:val="20"/>
          <w:szCs w:val="20"/>
        </w:rPr>
        <w:t xml:space="preserve">będzie </w:t>
      </w:r>
      <w:r w:rsidR="0058653A" w:rsidRPr="00DD3010">
        <w:rPr>
          <w:rFonts w:ascii="Times New Roman" w:hAnsi="Times New Roman" w:cs="Times New Roman"/>
          <w:sz w:val="20"/>
          <w:szCs w:val="20"/>
        </w:rPr>
        <w:t>dla niego miejsc</w:t>
      </w:r>
      <w:r w:rsidR="009E183F" w:rsidRPr="00DD3010">
        <w:rPr>
          <w:rFonts w:ascii="Times New Roman" w:hAnsi="Times New Roman" w:cs="Times New Roman"/>
          <w:sz w:val="20"/>
          <w:szCs w:val="20"/>
        </w:rPr>
        <w:t>a</w:t>
      </w:r>
      <w:r w:rsidRPr="00DD3010">
        <w:rPr>
          <w:rFonts w:ascii="Times New Roman" w:hAnsi="Times New Roman" w:cs="Times New Roman"/>
          <w:sz w:val="20"/>
          <w:szCs w:val="20"/>
        </w:rPr>
        <w:t xml:space="preserve"> w dotychczasowym przedszkolu.</w:t>
      </w:r>
    </w:p>
    <w:p w14:paraId="386C18E7" w14:textId="13F6F165" w:rsidR="0017239C" w:rsidRPr="00DD3010" w:rsidRDefault="0017239C" w:rsidP="00A46BD7">
      <w:pPr>
        <w:pStyle w:val="Cytatintensywny"/>
        <w:rPr>
          <w:rFonts w:ascii="Times New Roman" w:hAnsi="Times New Roman" w:cs="Times New Roman"/>
          <w:i w:val="0"/>
          <w:color w:val="auto"/>
        </w:rPr>
      </w:pPr>
      <w:r w:rsidRPr="00DD3010">
        <w:rPr>
          <w:rFonts w:ascii="Times New Roman" w:hAnsi="Times New Roman" w:cs="Times New Roman"/>
          <w:i w:val="0"/>
        </w:rPr>
        <w:t>REKRUTACJA</w:t>
      </w:r>
    </w:p>
    <w:p w14:paraId="59F2638B" w14:textId="7AD0ED22" w:rsidR="0017239C" w:rsidRPr="00DD3010" w:rsidRDefault="00EC2816" w:rsidP="000D36F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Rekrutacja do </w:t>
      </w:r>
      <w:r w:rsidR="009F62D5" w:rsidRPr="00DD3010">
        <w:rPr>
          <w:rFonts w:ascii="Times New Roman" w:hAnsi="Times New Roman" w:cs="Times New Roman"/>
          <w:sz w:val="20"/>
          <w:szCs w:val="20"/>
        </w:rPr>
        <w:t xml:space="preserve">miejskich </w:t>
      </w:r>
      <w:r w:rsidRPr="00DD3010">
        <w:rPr>
          <w:rFonts w:ascii="Times New Roman" w:hAnsi="Times New Roman" w:cs="Times New Roman"/>
          <w:sz w:val="20"/>
          <w:szCs w:val="20"/>
        </w:rPr>
        <w:t xml:space="preserve">przedszkoli </w:t>
      </w:r>
      <w:r w:rsidR="00BF6EA9">
        <w:rPr>
          <w:rFonts w:ascii="Times New Roman" w:hAnsi="Times New Roman" w:cs="Times New Roman"/>
          <w:sz w:val="20"/>
          <w:szCs w:val="20"/>
        </w:rPr>
        <w:t>w roku szkolnym 2026/2027</w:t>
      </w:r>
      <w:r w:rsidR="0017239C"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Pr="00DD3010">
        <w:rPr>
          <w:rFonts w:ascii="Times New Roman" w:hAnsi="Times New Roman" w:cs="Times New Roman"/>
          <w:sz w:val="20"/>
          <w:szCs w:val="20"/>
        </w:rPr>
        <w:t>dotyczy</w:t>
      </w:r>
      <w:r w:rsidR="0017239C" w:rsidRPr="00DD3010">
        <w:rPr>
          <w:rFonts w:ascii="Times New Roman" w:hAnsi="Times New Roman" w:cs="Times New Roman"/>
          <w:sz w:val="20"/>
          <w:szCs w:val="20"/>
        </w:rPr>
        <w:t xml:space="preserve"> dzieci:</w:t>
      </w:r>
    </w:p>
    <w:p w14:paraId="19DE48C4" w14:textId="0805426E" w:rsidR="0017239C" w:rsidRPr="00DD3010" w:rsidRDefault="00BF6EA9" w:rsidP="000D36F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urodzonych w latach 2020-2023</w:t>
      </w:r>
      <w:r w:rsidR="00537C4B" w:rsidRPr="00DD30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DC707B" w14:textId="7AE40D47" w:rsidR="00B636C8" w:rsidRPr="00DD3010" w:rsidRDefault="00537C4B" w:rsidP="000D36F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zamieszkałych na </w:t>
      </w:r>
      <w:r w:rsidR="0095083C" w:rsidRPr="00DD3010">
        <w:rPr>
          <w:rFonts w:ascii="Times New Roman" w:hAnsi="Times New Roman" w:cs="Times New Roman"/>
          <w:sz w:val="20"/>
          <w:szCs w:val="20"/>
        </w:rPr>
        <w:t>obszarze</w:t>
      </w:r>
      <w:r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="00211E89" w:rsidRPr="00DD3010">
        <w:rPr>
          <w:rFonts w:ascii="Times New Roman" w:hAnsi="Times New Roman" w:cs="Times New Roman"/>
          <w:sz w:val="20"/>
          <w:szCs w:val="20"/>
          <w:u w:val="single"/>
        </w:rPr>
        <w:t>Miasta Oświęcim</w:t>
      </w:r>
      <w:r w:rsidR="0095083C" w:rsidRPr="00DD3010">
        <w:rPr>
          <w:rFonts w:ascii="Times New Roman" w:hAnsi="Times New Roman" w:cs="Times New Roman"/>
          <w:sz w:val="20"/>
          <w:szCs w:val="20"/>
        </w:rPr>
        <w:t xml:space="preserve"> (</w:t>
      </w:r>
      <w:r w:rsidR="0095083C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36C8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131</w:t>
      </w:r>
      <w:r w:rsidR="0095083C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pkt </w:t>
      </w:r>
      <w:r w:rsidR="00B636C8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</w:t>
      </w:r>
      <w:r w:rsidR="0095083C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ustawy z dnia 14 grudnia 2016 r. - Prawo oświatowe).</w:t>
      </w:r>
    </w:p>
    <w:p w14:paraId="78CE4243" w14:textId="125FAE0C" w:rsidR="00B636C8" w:rsidRPr="00DD3010" w:rsidRDefault="00B636C8" w:rsidP="000D36FC">
      <w:pPr>
        <w:pStyle w:val="Akapitzlist"/>
        <w:spacing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Zgodnie z art. 26 </w:t>
      </w: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u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stawy z dnia 23 kwietnia 1964 r.  - </w:t>
      </w:r>
      <w:r w:rsidRPr="00DD3010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>Kodeks cywilny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(</w:t>
      </w:r>
      <w:proofErr w:type="spellStart"/>
      <w:r w:rsidR="00BF6EA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t.j</w:t>
      </w:r>
      <w:proofErr w:type="spellEnd"/>
      <w:r w:rsidR="00BF6EA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 Dz. U. z 2025 r. poz. 1071 z </w:t>
      </w:r>
      <w:proofErr w:type="spellStart"/>
      <w:r w:rsidR="00BF6EA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późn</w:t>
      </w:r>
      <w:proofErr w:type="spellEnd"/>
      <w:r w:rsidR="00BF6EA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zm.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), </w:t>
      </w:r>
    </w:p>
    <w:p w14:paraId="1BD10765" w14:textId="77777777" w:rsidR="00B636C8" w:rsidRPr="00DD3010" w:rsidRDefault="00B636C8" w:rsidP="000D36FC">
      <w:pPr>
        <w:pStyle w:val="Akapitzlist"/>
        <w:spacing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§  1 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„</w:t>
      </w: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Miejscem zamieszkania dziecka pozostającego pod władzą rodzicielską jest miejsce zamieszkania rodziców albo tego z rodziców, któremu wyłącznie przysługuje władza rodzicielska lub któremu zostało powierzone wykonywanie władzy rodzicielskiej. </w:t>
      </w:r>
    </w:p>
    <w:p w14:paraId="3D1560DE" w14:textId="77777777" w:rsidR="00B636C8" w:rsidRPr="00DD3010" w:rsidRDefault="00B636C8" w:rsidP="000D36FC">
      <w:pPr>
        <w:pStyle w:val="Akapitzlist"/>
        <w:spacing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lastRenderedPageBreak/>
        <w:t xml:space="preserve">§  2 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opiekuńczy”.</w:t>
      </w:r>
    </w:p>
    <w:p w14:paraId="35A17855" w14:textId="721AD839" w:rsidR="00284D8E" w:rsidRPr="00DD3010" w:rsidRDefault="005D7AB5" w:rsidP="0049348B">
      <w:pPr>
        <w:spacing w:line="360" w:lineRule="auto"/>
        <w:ind w:left="708"/>
        <w:jc w:val="both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</w:rPr>
        <w:t xml:space="preserve">Uwaga! Wypełniając wniosek należy podać aktualne dane, </w:t>
      </w:r>
      <w:r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  <w:u w:val="single"/>
        </w:rPr>
        <w:t>zgodn</w:t>
      </w:r>
      <w:r w:rsidR="00542926"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  <w:u w:val="single"/>
        </w:rPr>
        <w:t>e</w:t>
      </w:r>
      <w:r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  <w:u w:val="single"/>
        </w:rPr>
        <w:t xml:space="preserve"> ze stanem faktycznym</w:t>
      </w:r>
      <w:r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</w:rPr>
        <w:t xml:space="preserve">. </w:t>
      </w:r>
      <w:r w:rsidR="00B636C8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W celu potwierdzenia prawdziwości oświadczenia o miejscu zamieszkania kandydata, przewodniczący komisji rekrutacyjnej może wystąpić do Prezydenta Miasta o potwierdzenie tych okoliczności. </w:t>
      </w:r>
      <w:r w:rsidR="00F97ADA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Wówczas, p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odane informacje mogą </w:t>
      </w:r>
      <w:r w:rsidR="00962F15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zostać poddane weryfikacji </w:t>
      </w:r>
      <w:r w:rsidR="00DB737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m.in. 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poprzez </w:t>
      </w:r>
      <w:r w:rsidRPr="00DD3010">
        <w:rPr>
          <w:rFonts w:ascii="Times New Roman" w:hAnsi="Times New Roman" w:cs="Times New Roman"/>
          <w:color w:val="808080" w:themeColor="background1" w:themeShade="80"/>
          <w:spacing w:val="2"/>
          <w:sz w:val="20"/>
          <w:szCs w:val="20"/>
          <w:shd w:val="clear" w:color="auto" w:fill="FFFFFF"/>
        </w:rPr>
        <w:t>aplikację posiadającą</w:t>
      </w:r>
      <w:r w:rsidR="00853DE7" w:rsidRPr="00DD3010">
        <w:rPr>
          <w:rFonts w:ascii="Times New Roman" w:hAnsi="Times New Roman" w:cs="Times New Roman"/>
          <w:color w:val="808080" w:themeColor="background1" w:themeShade="80"/>
          <w:spacing w:val="2"/>
          <w:sz w:val="20"/>
          <w:szCs w:val="20"/>
          <w:shd w:val="clear" w:color="auto" w:fill="FFFFFF"/>
        </w:rPr>
        <w:t xml:space="preserve"> rejestry </w:t>
      </w:r>
      <w:r w:rsidRPr="00DD3010">
        <w:rPr>
          <w:rFonts w:ascii="Times New Roman" w:hAnsi="Times New Roman" w:cs="Times New Roman"/>
          <w:color w:val="808080" w:themeColor="background1" w:themeShade="80"/>
          <w:spacing w:val="2"/>
          <w:sz w:val="20"/>
          <w:szCs w:val="20"/>
          <w:u w:val="single"/>
          <w:shd w:val="clear" w:color="auto" w:fill="FFFFFF"/>
        </w:rPr>
        <w:t>deklaracji </w:t>
      </w:r>
      <w:r w:rsidRPr="00DD3010">
        <w:rPr>
          <w:rStyle w:val="Uwydatnienie"/>
          <w:rFonts w:ascii="Times New Roman" w:hAnsi="Times New Roman" w:cs="Times New Roman"/>
          <w:bCs/>
          <w:i w:val="0"/>
          <w:color w:val="808080" w:themeColor="background1" w:themeShade="80"/>
          <w:spacing w:val="2"/>
          <w:sz w:val="20"/>
          <w:szCs w:val="20"/>
          <w:u w:val="single"/>
          <w:shd w:val="clear" w:color="auto" w:fill="FFFFFF"/>
        </w:rPr>
        <w:t>śmieciowych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 </w:t>
      </w:r>
      <w:r w:rsidR="00F97ADA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Weryfikacja taka jest możliwa na podstawie art. 150 ust. 7-10 ustawy </w:t>
      </w:r>
      <w:r w:rsidR="00674750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- </w:t>
      </w:r>
      <w:r w:rsidR="00F97ADA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Prawo oświatowe. 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Poświadczenie nieprawdy prowadzi do odpowiedzialności karnej wynikającej z art. 233 Ustawy z dnia 6 czerwca 1997r. Kodeks Karny. </w:t>
      </w:r>
    </w:p>
    <w:p w14:paraId="003289F4" w14:textId="133B754C" w:rsidR="000D36FC" w:rsidRPr="00DD3010" w:rsidRDefault="00A83DB0" w:rsidP="00B8212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Dzieci urodzone w 2019</w:t>
      </w:r>
      <w:r w:rsidR="00C20DC4">
        <w:rPr>
          <w:rFonts w:ascii="Times New Roman" w:hAnsi="Times New Roman" w:cs="Times New Roman"/>
          <w:sz w:val="20"/>
          <w:szCs w:val="20"/>
        </w:rPr>
        <w:t xml:space="preserve"> </w:t>
      </w:r>
      <w:r w:rsidR="00284D8E" w:rsidRPr="00DD3010">
        <w:rPr>
          <w:rFonts w:ascii="Times New Roman" w:hAnsi="Times New Roman" w:cs="Times New Roman"/>
          <w:sz w:val="20"/>
          <w:szCs w:val="20"/>
        </w:rPr>
        <w:t>r. i starsze, mogą ubiegać się o przyjęcie do przedszkola, jeżeli na podstawie opinii poradni psychologiczno-pedagogicznej odroczono im spełnianie obowiązku szkolnego.</w:t>
      </w:r>
    </w:p>
    <w:p w14:paraId="325B2D00" w14:textId="6C346DF3" w:rsidR="00A81825" w:rsidRPr="00DD3010" w:rsidRDefault="0055207E" w:rsidP="000D36F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Dzieci urodzone w 2024</w:t>
      </w:r>
      <w:r w:rsidR="00284D8E" w:rsidRPr="00DD3010">
        <w:rPr>
          <w:rFonts w:ascii="Times New Roman" w:hAnsi="Times New Roman" w:cs="Times New Roman"/>
          <w:sz w:val="20"/>
          <w:szCs w:val="20"/>
        </w:rPr>
        <w:t xml:space="preserve"> r. nie będą uczestniczy</w:t>
      </w:r>
      <w:r w:rsidR="00B47C93" w:rsidRPr="00DD3010">
        <w:rPr>
          <w:rFonts w:ascii="Times New Roman" w:hAnsi="Times New Roman" w:cs="Times New Roman"/>
          <w:sz w:val="20"/>
          <w:szCs w:val="20"/>
        </w:rPr>
        <w:t>ły w rekrutacji elektronicznej. W</w:t>
      </w:r>
      <w:r w:rsidR="000D36FC" w:rsidRPr="00DD3010">
        <w:rPr>
          <w:rFonts w:ascii="Times New Roman" w:hAnsi="Times New Roman" w:cs="Times New Roman"/>
          <w:sz w:val="20"/>
          <w:szCs w:val="20"/>
        </w:rPr>
        <w:t xml:space="preserve"> szczególnie uzasadnionych przypadkach wychowaniem przedszkolnym może zostać objęte dziecko, które ukończyło 2,5 roku</w:t>
      </w:r>
      <w:r w:rsidR="00521643" w:rsidRPr="00DD3010">
        <w:rPr>
          <w:rFonts w:ascii="Times New Roman" w:hAnsi="Times New Roman" w:cs="Times New Roman"/>
          <w:sz w:val="20"/>
          <w:szCs w:val="20"/>
        </w:rPr>
        <w:t>,</w:t>
      </w:r>
      <w:r w:rsidR="000D36FC" w:rsidRPr="00DD3010">
        <w:rPr>
          <w:rFonts w:ascii="Times New Roman" w:hAnsi="Times New Roman" w:cs="Times New Roman"/>
          <w:sz w:val="20"/>
          <w:szCs w:val="20"/>
        </w:rPr>
        <w:t xml:space="preserve"> gdy po zakończeniu postępowania rekrutacyjnego przedszkole będzie nadal dysponowało wolnymi miejscami.</w:t>
      </w:r>
      <w:r w:rsidR="00284D8E" w:rsidRPr="00DD30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81AFC6" w14:textId="05BF5EA2" w:rsidR="000B271C" w:rsidRPr="00DD3010" w:rsidRDefault="00A81825" w:rsidP="000D36F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Rodzice dziecka o specjalnych potrzebach edukacyjnych powinni złożyć wniosek osobiście poza aplikacją wraz </w:t>
      </w:r>
      <w:r w:rsidR="000D36FC" w:rsidRPr="00DD3010">
        <w:rPr>
          <w:rFonts w:ascii="Times New Roman" w:hAnsi="Times New Roman" w:cs="Times New Roman"/>
          <w:sz w:val="20"/>
          <w:szCs w:val="20"/>
        </w:rPr>
        <w:br/>
      </w:r>
      <w:r w:rsidRPr="00DD3010">
        <w:rPr>
          <w:rFonts w:ascii="Times New Roman" w:hAnsi="Times New Roman" w:cs="Times New Roman"/>
          <w:sz w:val="20"/>
          <w:szCs w:val="20"/>
        </w:rPr>
        <w:t>z orzeczeniem o potrzebie kształcenia specjalnego, wydanym przez poradnię psychologiczno-pedagogiczną do Przedszkola Nr 14 z Oddziałami Integracyjnymi i Oddziałem Specjalnym w Oświęcimiu.</w:t>
      </w:r>
    </w:p>
    <w:p w14:paraId="199E32B0" w14:textId="39CED79B" w:rsidR="00817292" w:rsidRPr="00DD3010" w:rsidRDefault="00817292" w:rsidP="0081729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Dzieci zamieszkałe poza </w:t>
      </w:r>
      <w:r w:rsidRPr="00DD3010">
        <w:rPr>
          <w:rFonts w:ascii="Times New Roman" w:hAnsi="Times New Roman" w:cs="Times New Roman"/>
          <w:sz w:val="20"/>
          <w:szCs w:val="20"/>
          <w:u w:val="single"/>
        </w:rPr>
        <w:t>Miastem Oświęcim</w:t>
      </w:r>
      <w:r w:rsidRPr="00DD3010">
        <w:rPr>
          <w:rFonts w:ascii="Times New Roman" w:hAnsi="Times New Roman" w:cs="Times New Roman"/>
          <w:sz w:val="20"/>
          <w:szCs w:val="20"/>
        </w:rPr>
        <w:t xml:space="preserve"> nie będą uczestniczyły w rekrutacji elektronicznej. </w:t>
      </w:r>
      <w:r w:rsidRPr="00DD3010">
        <w:rPr>
          <w:rFonts w:ascii="Times New Roman" w:hAnsi="Times New Roman" w:cs="Times New Roman"/>
          <w:bCs/>
          <w:sz w:val="20"/>
          <w:szCs w:val="20"/>
        </w:rPr>
        <w:t>Rodzice dzieci zamieszkałych poza Miastem Oświęcim</w:t>
      </w:r>
      <w:r w:rsidRPr="00DD3010">
        <w:rPr>
          <w:rFonts w:ascii="Times New Roman" w:hAnsi="Times New Roman" w:cs="Times New Roman"/>
          <w:sz w:val="20"/>
          <w:szCs w:val="20"/>
        </w:rPr>
        <w:t xml:space="preserve"> mogą ubiegać się o ich przyjęcie tylko w przypadku gdy po zakończeniu postępowania rekrutacyjnego przedszkole będzie nadal dysponowało wolnymi miejscami. </w:t>
      </w:r>
    </w:p>
    <w:p w14:paraId="52B6FE64" w14:textId="0DB88FC8" w:rsidR="00372206" w:rsidRPr="00DD3010" w:rsidRDefault="002B5936" w:rsidP="00521643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ZAPISY DO PRZEDSZKOLA</w:t>
      </w:r>
    </w:p>
    <w:p w14:paraId="50512691" w14:textId="048A9EF8" w:rsidR="00163285" w:rsidRPr="00DD3010" w:rsidRDefault="00EC2816" w:rsidP="0055207E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Zapisu dziecka do przedszkola dokonuje się poprzez serwis rekrutacyjny firmy VULCAN znajdujący się na stronie: </w:t>
      </w:r>
      <w:r w:rsidR="0055207E" w:rsidRPr="0055207E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  <w:t>https://naborp-kandydat.vulcan.net.pl/oswiecim</w:t>
      </w:r>
      <w:r w:rsidR="0079336C" w:rsidRPr="00DD3010">
        <w:rPr>
          <w:rFonts w:ascii="Times New Roman" w:hAnsi="Times New Roman" w:cs="Times New Roman"/>
          <w:sz w:val="20"/>
          <w:szCs w:val="20"/>
        </w:rPr>
        <w:t xml:space="preserve">, który </w:t>
      </w:r>
      <w:r w:rsidR="00CA4EA5" w:rsidRPr="00DD3010">
        <w:rPr>
          <w:rFonts w:ascii="Times New Roman" w:hAnsi="Times New Roman" w:cs="Times New Roman"/>
          <w:sz w:val="20"/>
          <w:szCs w:val="20"/>
        </w:rPr>
        <w:t>dostępny będzie dla rodziców</w:t>
      </w:r>
      <w:r w:rsidR="006F1775"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="00405BF0">
        <w:rPr>
          <w:rFonts w:ascii="Times New Roman" w:hAnsi="Times New Roman" w:cs="Times New Roman"/>
          <w:sz w:val="20"/>
          <w:szCs w:val="20"/>
        </w:rPr>
        <w:t>w terminach wskazanych w </w:t>
      </w:r>
      <w:r w:rsidR="0084653C" w:rsidRPr="00DD3010">
        <w:rPr>
          <w:rFonts w:ascii="Times New Roman" w:hAnsi="Times New Roman" w:cs="Times New Roman"/>
          <w:sz w:val="20"/>
          <w:szCs w:val="20"/>
        </w:rPr>
        <w:t xml:space="preserve">odrębnej </w:t>
      </w:r>
      <w:r w:rsidR="00CA4EA5" w:rsidRPr="00DD3010">
        <w:rPr>
          <w:rFonts w:ascii="Times New Roman" w:hAnsi="Times New Roman" w:cs="Times New Roman"/>
          <w:sz w:val="20"/>
          <w:szCs w:val="20"/>
        </w:rPr>
        <w:t>tabeli</w:t>
      </w:r>
      <w:r w:rsidR="006B419F" w:rsidRPr="00DD3010">
        <w:rPr>
          <w:rFonts w:ascii="Times New Roman" w:hAnsi="Times New Roman" w:cs="Times New Roman"/>
          <w:sz w:val="20"/>
          <w:szCs w:val="20"/>
        </w:rPr>
        <w:t>.</w:t>
      </w:r>
    </w:p>
    <w:p w14:paraId="0CB7A47F" w14:textId="76AF235D" w:rsidR="00E93D76" w:rsidRPr="00DD3010" w:rsidRDefault="00163285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eastAsia="Calibri" w:hAnsi="Times New Roman" w:cs="Times New Roman"/>
          <w:sz w:val="20"/>
          <w:szCs w:val="20"/>
        </w:rPr>
        <w:t>K</w:t>
      </w:r>
      <w:r w:rsidRPr="00DD3010">
        <w:rPr>
          <w:rFonts w:ascii="Times New Roman" w:hAnsi="Times New Roman" w:cs="Times New Roman"/>
          <w:sz w:val="20"/>
          <w:szCs w:val="20"/>
        </w:rPr>
        <w:t>olejność zgłoszeń nie ma żadnego wpływu na przyjęcie dziecka do przedszkola.</w:t>
      </w:r>
    </w:p>
    <w:p w14:paraId="726AA704" w14:textId="73844B8E" w:rsidR="00E93D76" w:rsidRPr="00DD3010" w:rsidRDefault="00372206" w:rsidP="00786C0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Rodzice zapisując dziecko do przedszkola wypełniają w formie elektronicznej, a następnie drukują i</w:t>
      </w:r>
      <w:r w:rsidR="00537C4B" w:rsidRPr="00DD3010">
        <w:rPr>
          <w:rFonts w:ascii="Times New Roman" w:hAnsi="Times New Roman" w:cs="Times New Roman"/>
          <w:sz w:val="20"/>
          <w:szCs w:val="20"/>
        </w:rPr>
        <w:t> </w:t>
      </w:r>
      <w:r w:rsidRPr="00DD3010">
        <w:rPr>
          <w:rFonts w:ascii="Times New Roman" w:hAnsi="Times New Roman" w:cs="Times New Roman"/>
          <w:sz w:val="20"/>
          <w:szCs w:val="20"/>
        </w:rPr>
        <w:t xml:space="preserve">podpisują </w:t>
      </w:r>
      <w:r w:rsidRPr="00DD3010">
        <w:rPr>
          <w:rFonts w:ascii="Times New Roman" w:hAnsi="Times New Roman" w:cs="Times New Roman"/>
          <w:iCs/>
          <w:sz w:val="20"/>
          <w:szCs w:val="20"/>
        </w:rPr>
        <w:t>Wniosek o przyjęcie</w:t>
      </w:r>
      <w:r w:rsidR="00EF6E7A" w:rsidRPr="00DD3010">
        <w:rPr>
          <w:rFonts w:ascii="Times New Roman" w:hAnsi="Times New Roman" w:cs="Times New Roman"/>
          <w:iCs/>
          <w:sz w:val="20"/>
          <w:szCs w:val="20"/>
        </w:rPr>
        <w:t xml:space="preserve"> kandydata</w:t>
      </w:r>
      <w:r w:rsidR="00B02206" w:rsidRPr="00DD3010">
        <w:rPr>
          <w:rFonts w:ascii="Times New Roman" w:hAnsi="Times New Roman" w:cs="Times New Roman"/>
          <w:iCs/>
          <w:sz w:val="20"/>
          <w:szCs w:val="20"/>
        </w:rPr>
        <w:t>.</w:t>
      </w:r>
    </w:p>
    <w:p w14:paraId="14650F6E" w14:textId="16F7F3C5" w:rsidR="00E93D76" w:rsidRPr="00DD3010" w:rsidRDefault="0037220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Osoby niemające </w:t>
      </w:r>
      <w:r w:rsidR="00FF1D1A" w:rsidRPr="00DD3010">
        <w:rPr>
          <w:rFonts w:ascii="Times New Roman" w:hAnsi="Times New Roman" w:cs="Times New Roman"/>
          <w:sz w:val="20"/>
          <w:szCs w:val="20"/>
        </w:rPr>
        <w:t xml:space="preserve">możliwości skorzystania z tej formy zapisu </w:t>
      </w:r>
      <w:r w:rsidRPr="00DD3010">
        <w:rPr>
          <w:rFonts w:ascii="Times New Roman" w:hAnsi="Times New Roman" w:cs="Times New Roman"/>
          <w:sz w:val="20"/>
          <w:szCs w:val="20"/>
        </w:rPr>
        <w:t xml:space="preserve">mogą wypełnić </w:t>
      </w:r>
      <w:r w:rsidRPr="00DD3010">
        <w:rPr>
          <w:rFonts w:ascii="Times New Roman" w:hAnsi="Times New Roman" w:cs="Times New Roman"/>
          <w:iCs/>
          <w:sz w:val="20"/>
          <w:szCs w:val="20"/>
        </w:rPr>
        <w:t>Wniosek o</w:t>
      </w:r>
      <w:r w:rsidR="00262E6A" w:rsidRPr="00DD3010">
        <w:rPr>
          <w:rFonts w:ascii="Times New Roman" w:hAnsi="Times New Roman" w:cs="Times New Roman"/>
          <w:iCs/>
          <w:sz w:val="20"/>
          <w:szCs w:val="20"/>
        </w:rPr>
        <w:t> </w:t>
      </w:r>
      <w:r w:rsidRPr="00DD3010">
        <w:rPr>
          <w:rFonts w:ascii="Times New Roman" w:hAnsi="Times New Roman" w:cs="Times New Roman"/>
          <w:iCs/>
          <w:sz w:val="20"/>
          <w:szCs w:val="20"/>
        </w:rPr>
        <w:t>przyjęcie</w:t>
      </w:r>
      <w:r w:rsidR="00EF6E7A" w:rsidRPr="00DD3010">
        <w:rPr>
          <w:rFonts w:ascii="Times New Roman" w:hAnsi="Times New Roman" w:cs="Times New Roman"/>
          <w:iCs/>
          <w:sz w:val="20"/>
          <w:szCs w:val="20"/>
        </w:rPr>
        <w:t xml:space="preserve"> kandydata</w:t>
      </w:r>
      <w:r w:rsidR="00EF6E7A"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Pr="00DD3010">
        <w:rPr>
          <w:rFonts w:ascii="Times New Roman" w:hAnsi="Times New Roman" w:cs="Times New Roman"/>
          <w:sz w:val="20"/>
          <w:szCs w:val="20"/>
        </w:rPr>
        <w:t>odręcznie</w:t>
      </w:r>
      <w:r w:rsidR="00F322F3" w:rsidRPr="00DD3010">
        <w:rPr>
          <w:rFonts w:ascii="Times New Roman" w:hAnsi="Times New Roman" w:cs="Times New Roman"/>
          <w:sz w:val="20"/>
          <w:szCs w:val="20"/>
        </w:rPr>
        <w:t xml:space="preserve"> na druku dostępnym </w:t>
      </w:r>
      <w:r w:rsidRPr="00DD3010">
        <w:rPr>
          <w:rFonts w:ascii="Times New Roman" w:hAnsi="Times New Roman" w:cs="Times New Roman"/>
          <w:sz w:val="20"/>
          <w:szCs w:val="20"/>
        </w:rPr>
        <w:t>w</w:t>
      </w:r>
      <w:r w:rsidR="00F322F3" w:rsidRPr="00DD3010">
        <w:rPr>
          <w:rFonts w:ascii="Times New Roman" w:hAnsi="Times New Roman" w:cs="Times New Roman"/>
          <w:sz w:val="20"/>
          <w:szCs w:val="20"/>
        </w:rPr>
        <w:t> </w:t>
      </w:r>
      <w:r w:rsidRPr="00DD3010">
        <w:rPr>
          <w:rFonts w:ascii="Times New Roman" w:hAnsi="Times New Roman" w:cs="Times New Roman"/>
          <w:sz w:val="20"/>
          <w:szCs w:val="20"/>
        </w:rPr>
        <w:t>każdym przedszkolu</w:t>
      </w:r>
      <w:r w:rsidR="00FF1D1A" w:rsidRPr="00DD3010">
        <w:rPr>
          <w:rFonts w:ascii="Times New Roman" w:hAnsi="Times New Roman" w:cs="Times New Roman"/>
          <w:sz w:val="20"/>
          <w:szCs w:val="20"/>
        </w:rPr>
        <w:t>.</w:t>
      </w:r>
    </w:p>
    <w:p w14:paraId="3D62187C" w14:textId="367A3380" w:rsidR="00E93D76" w:rsidRPr="00DD3010" w:rsidRDefault="00DE708E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Dziecko może</w:t>
      </w:r>
      <w:r w:rsidR="00385978" w:rsidRPr="00DD3010">
        <w:rPr>
          <w:rFonts w:ascii="Times New Roman" w:hAnsi="Times New Roman" w:cs="Times New Roman"/>
          <w:sz w:val="20"/>
          <w:szCs w:val="20"/>
        </w:rPr>
        <w:t xml:space="preserve"> aplikować</w:t>
      </w:r>
      <w:r w:rsidRPr="00DD3010">
        <w:rPr>
          <w:rFonts w:ascii="Times New Roman" w:hAnsi="Times New Roman" w:cs="Times New Roman"/>
          <w:sz w:val="20"/>
          <w:szCs w:val="20"/>
        </w:rPr>
        <w:t xml:space="preserve"> do nie więcej niż trzech przedszkoli. We wniosku określa się kolejność wybranych przedszkoli w porządku od najbardziej preferowanych.</w:t>
      </w:r>
    </w:p>
    <w:p w14:paraId="21BAC7E8" w14:textId="7078E1F2" w:rsidR="00B02206" w:rsidRPr="00DD3010" w:rsidRDefault="00BB58B0" w:rsidP="00F6782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Wniosek, niezależnie od sposobu jego wypełnienia, wraz z dokumentami potwierdzającymi spełnianie przez kandydata warunków lub  kryteriów rekrutacyjnych składa się tyko </w:t>
      </w:r>
      <w:r w:rsidR="00DD12EC" w:rsidRPr="00DD3010">
        <w:rPr>
          <w:rFonts w:ascii="Times New Roman" w:hAnsi="Times New Roman" w:cs="Times New Roman"/>
          <w:sz w:val="20"/>
          <w:szCs w:val="20"/>
        </w:rPr>
        <w:t xml:space="preserve">raz, </w:t>
      </w:r>
      <w:r w:rsidRPr="00DD3010">
        <w:rPr>
          <w:rFonts w:ascii="Times New Roman" w:hAnsi="Times New Roman" w:cs="Times New Roman"/>
          <w:sz w:val="20"/>
          <w:szCs w:val="20"/>
        </w:rPr>
        <w:t>w przedszkolu pierwszego wyboru</w:t>
      </w:r>
      <w:r w:rsidR="00B02206"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="00C20DC4">
        <w:rPr>
          <w:rFonts w:ascii="Times New Roman" w:hAnsi="Times New Roman" w:cs="Times New Roman"/>
          <w:sz w:val="20"/>
          <w:szCs w:val="20"/>
        </w:rPr>
        <w:br/>
      </w:r>
      <w:r w:rsidRPr="00DD3010">
        <w:rPr>
          <w:rFonts w:ascii="Times New Roman" w:hAnsi="Times New Roman" w:cs="Times New Roman"/>
          <w:b/>
          <w:sz w:val="20"/>
          <w:szCs w:val="20"/>
        </w:rPr>
        <w:t xml:space="preserve">do dnia </w:t>
      </w:r>
      <w:r w:rsidR="00C20DC4">
        <w:rPr>
          <w:rFonts w:ascii="Times New Roman" w:hAnsi="Times New Roman" w:cs="Times New Roman"/>
          <w:b/>
          <w:sz w:val="20"/>
          <w:szCs w:val="20"/>
        </w:rPr>
        <w:t>2</w:t>
      </w:r>
      <w:r w:rsidR="00405BF0">
        <w:rPr>
          <w:rFonts w:ascii="Times New Roman" w:hAnsi="Times New Roman" w:cs="Times New Roman"/>
          <w:b/>
          <w:sz w:val="20"/>
          <w:szCs w:val="20"/>
        </w:rPr>
        <w:t>4.02</w:t>
      </w:r>
      <w:r w:rsidRPr="00DD3010">
        <w:rPr>
          <w:rFonts w:ascii="Times New Roman" w:hAnsi="Times New Roman" w:cs="Times New Roman"/>
          <w:b/>
          <w:sz w:val="20"/>
          <w:szCs w:val="20"/>
        </w:rPr>
        <w:t>.20</w:t>
      </w:r>
      <w:r w:rsidR="00E87083" w:rsidRPr="00DD3010">
        <w:rPr>
          <w:rFonts w:ascii="Times New Roman" w:hAnsi="Times New Roman" w:cs="Times New Roman"/>
          <w:b/>
          <w:sz w:val="20"/>
          <w:szCs w:val="20"/>
        </w:rPr>
        <w:t>2</w:t>
      </w:r>
      <w:r w:rsidR="00405BF0">
        <w:rPr>
          <w:rFonts w:ascii="Times New Roman" w:hAnsi="Times New Roman" w:cs="Times New Roman"/>
          <w:b/>
          <w:sz w:val="20"/>
          <w:szCs w:val="20"/>
        </w:rPr>
        <w:t>6</w:t>
      </w:r>
      <w:r w:rsidRPr="00DD3010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E87083" w:rsidRPr="00DD3010">
        <w:rPr>
          <w:rFonts w:ascii="Times New Roman" w:hAnsi="Times New Roman" w:cs="Times New Roman"/>
          <w:b/>
          <w:sz w:val="20"/>
          <w:szCs w:val="20"/>
        </w:rPr>
        <w:t>.</w:t>
      </w:r>
      <w:r w:rsidR="004922DF" w:rsidRPr="00DD3010">
        <w:rPr>
          <w:rFonts w:ascii="Times New Roman" w:hAnsi="Times New Roman" w:cs="Times New Roman"/>
          <w:sz w:val="20"/>
          <w:szCs w:val="20"/>
        </w:rPr>
        <w:t xml:space="preserve"> w godzinach pracy przedszkola</w:t>
      </w:r>
      <w:r w:rsidRPr="00DD301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F31A19" w14:textId="7FBD4AD7" w:rsidR="00E93D76" w:rsidRPr="00DD3010" w:rsidRDefault="00B02206" w:rsidP="00F67823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  <w:u w:val="single"/>
        </w:rPr>
        <w:t xml:space="preserve">UWAGA! </w:t>
      </w:r>
      <w:r w:rsidR="00372206" w:rsidRPr="00DD3010">
        <w:rPr>
          <w:rFonts w:ascii="Times New Roman" w:hAnsi="Times New Roman" w:cs="Times New Roman"/>
          <w:sz w:val="20"/>
          <w:szCs w:val="20"/>
          <w:u w:val="single"/>
        </w:rPr>
        <w:t xml:space="preserve">Niezłożenie </w:t>
      </w:r>
      <w:r w:rsidR="00BB58B0" w:rsidRPr="00DD3010">
        <w:rPr>
          <w:rFonts w:ascii="Times New Roman" w:hAnsi="Times New Roman" w:cs="Times New Roman"/>
          <w:sz w:val="20"/>
          <w:szCs w:val="20"/>
          <w:u w:val="single"/>
        </w:rPr>
        <w:t xml:space="preserve">wniosku </w:t>
      </w:r>
      <w:r w:rsidR="00372206" w:rsidRPr="00DD3010">
        <w:rPr>
          <w:rFonts w:ascii="Times New Roman" w:hAnsi="Times New Roman" w:cs="Times New Roman"/>
          <w:sz w:val="20"/>
          <w:szCs w:val="20"/>
          <w:u w:val="single"/>
        </w:rPr>
        <w:t>w</w:t>
      </w:r>
      <w:r w:rsidR="00BB58B0" w:rsidRPr="00DD3010">
        <w:rPr>
          <w:rFonts w:ascii="Times New Roman" w:hAnsi="Times New Roman" w:cs="Times New Roman"/>
          <w:sz w:val="20"/>
          <w:szCs w:val="20"/>
          <w:u w:val="single"/>
        </w:rPr>
        <w:t xml:space="preserve"> wyznaczonym </w:t>
      </w:r>
      <w:r w:rsidR="00372206" w:rsidRPr="00DD3010">
        <w:rPr>
          <w:rFonts w:ascii="Times New Roman" w:hAnsi="Times New Roman" w:cs="Times New Roman"/>
          <w:sz w:val="20"/>
          <w:szCs w:val="20"/>
          <w:u w:val="single"/>
        </w:rPr>
        <w:t>terminie spowod</w:t>
      </w:r>
      <w:r w:rsidR="004922DF" w:rsidRPr="00DD3010">
        <w:rPr>
          <w:rFonts w:ascii="Times New Roman" w:hAnsi="Times New Roman" w:cs="Times New Roman"/>
          <w:sz w:val="20"/>
          <w:szCs w:val="20"/>
          <w:u w:val="single"/>
        </w:rPr>
        <w:t>uje nieuczestniczenie dziecka w </w:t>
      </w:r>
      <w:r w:rsidR="00372206" w:rsidRPr="00DD3010">
        <w:rPr>
          <w:rFonts w:ascii="Times New Roman" w:hAnsi="Times New Roman" w:cs="Times New Roman"/>
          <w:sz w:val="20"/>
          <w:szCs w:val="20"/>
          <w:u w:val="single"/>
        </w:rPr>
        <w:t>rekrutacji.</w:t>
      </w:r>
    </w:p>
    <w:p w14:paraId="71059F33" w14:textId="32DD287E" w:rsidR="00E93D76" w:rsidRPr="00DD3010" w:rsidRDefault="00374A3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3010">
        <w:rPr>
          <w:rFonts w:ascii="Times New Roman" w:hAnsi="Times New Roman" w:cs="Times New Roman"/>
          <w:bCs/>
          <w:sz w:val="20"/>
          <w:szCs w:val="20"/>
        </w:rPr>
        <w:t>Po weryfikacji wniosków komisja rekrutacyjna</w:t>
      </w:r>
      <w:r w:rsidR="00282F8E" w:rsidRPr="00DD3010">
        <w:rPr>
          <w:rFonts w:ascii="Times New Roman" w:hAnsi="Times New Roman" w:cs="Times New Roman"/>
          <w:bCs/>
          <w:sz w:val="20"/>
          <w:szCs w:val="20"/>
        </w:rPr>
        <w:t xml:space="preserve"> w dniu </w:t>
      </w:r>
      <w:r w:rsidR="00F40394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05BF0">
        <w:rPr>
          <w:rFonts w:ascii="Times New Roman" w:hAnsi="Times New Roman" w:cs="Times New Roman"/>
          <w:bCs/>
          <w:sz w:val="20"/>
          <w:szCs w:val="20"/>
        </w:rPr>
        <w:t>06.03</w:t>
      </w:r>
      <w:r w:rsidR="00B31569" w:rsidRPr="00DD3010">
        <w:rPr>
          <w:rFonts w:ascii="Times New Roman" w:hAnsi="Times New Roman" w:cs="Times New Roman"/>
          <w:bCs/>
          <w:sz w:val="20"/>
          <w:szCs w:val="20"/>
        </w:rPr>
        <w:t>.20</w:t>
      </w:r>
      <w:r w:rsidR="00E87083" w:rsidRPr="00DD3010">
        <w:rPr>
          <w:rFonts w:ascii="Times New Roman" w:hAnsi="Times New Roman" w:cs="Times New Roman"/>
          <w:bCs/>
          <w:sz w:val="20"/>
          <w:szCs w:val="20"/>
        </w:rPr>
        <w:t>2</w:t>
      </w:r>
      <w:r w:rsidR="00405BF0">
        <w:rPr>
          <w:rFonts w:ascii="Times New Roman" w:hAnsi="Times New Roman" w:cs="Times New Roman"/>
          <w:bCs/>
          <w:sz w:val="20"/>
          <w:szCs w:val="20"/>
        </w:rPr>
        <w:t>6</w:t>
      </w:r>
      <w:r w:rsidR="00C20DC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31569" w:rsidRPr="00DD3010">
        <w:rPr>
          <w:rFonts w:ascii="Times New Roman" w:hAnsi="Times New Roman" w:cs="Times New Roman"/>
          <w:bCs/>
          <w:sz w:val="20"/>
          <w:szCs w:val="20"/>
        </w:rPr>
        <w:t xml:space="preserve">r. </w:t>
      </w:r>
      <w:r w:rsidR="00A275E6" w:rsidRPr="00DD3010">
        <w:rPr>
          <w:rFonts w:ascii="Times New Roman" w:hAnsi="Times New Roman" w:cs="Times New Roman"/>
          <w:bCs/>
          <w:sz w:val="20"/>
          <w:szCs w:val="20"/>
        </w:rPr>
        <w:t xml:space="preserve">o godzinie 12.00 </w:t>
      </w:r>
      <w:r w:rsidRPr="00DD3010">
        <w:rPr>
          <w:rFonts w:ascii="Times New Roman" w:hAnsi="Times New Roman" w:cs="Times New Roman"/>
          <w:bCs/>
          <w:sz w:val="20"/>
          <w:szCs w:val="20"/>
        </w:rPr>
        <w:t>podaje do publicznej wiadomości listy kandydatów zakwalifikowanych i kandydatów niezakwalifikowanych do danego przedszkola</w:t>
      </w:r>
      <w:r w:rsidR="00B31569" w:rsidRPr="00DD3010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D34C86" w14:textId="77B42340" w:rsidR="00374A36" w:rsidRPr="00DD3010" w:rsidRDefault="00374A3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3010">
        <w:rPr>
          <w:rFonts w:ascii="Times New Roman" w:hAnsi="Times New Roman" w:cs="Times New Roman"/>
          <w:bCs/>
          <w:sz w:val="20"/>
          <w:szCs w:val="20"/>
        </w:rPr>
        <w:lastRenderedPageBreak/>
        <w:t>Rodzic zakwalifikowanego kandydata składa</w:t>
      </w:r>
      <w:r w:rsidR="0058653A" w:rsidRPr="00DD3010">
        <w:rPr>
          <w:rFonts w:ascii="Times New Roman" w:hAnsi="Times New Roman" w:cs="Times New Roman"/>
          <w:bCs/>
          <w:sz w:val="20"/>
          <w:szCs w:val="20"/>
        </w:rPr>
        <w:t xml:space="preserve"> w przedszkolu</w:t>
      </w:r>
      <w:r w:rsidR="006C39FE" w:rsidRPr="00DD3010">
        <w:rPr>
          <w:rFonts w:ascii="Times New Roman" w:hAnsi="Times New Roman" w:cs="Times New Roman"/>
          <w:bCs/>
          <w:sz w:val="20"/>
          <w:szCs w:val="20"/>
        </w:rPr>
        <w:t>,</w:t>
      </w:r>
      <w:r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C39FE" w:rsidRPr="00DD3010">
        <w:rPr>
          <w:rFonts w:ascii="Times New Roman" w:hAnsi="Times New Roman" w:cs="Times New Roman"/>
          <w:bCs/>
          <w:sz w:val="20"/>
          <w:szCs w:val="20"/>
        </w:rPr>
        <w:t xml:space="preserve">w postaci pisemnego oświadczenia, </w:t>
      </w:r>
      <w:r w:rsidRPr="00DD3010">
        <w:rPr>
          <w:rFonts w:ascii="Times New Roman" w:hAnsi="Times New Roman" w:cs="Times New Roman"/>
          <w:bCs/>
          <w:sz w:val="20"/>
          <w:szCs w:val="20"/>
        </w:rPr>
        <w:t>wolę przyjęcia do przedszkola.</w:t>
      </w:r>
      <w:r w:rsidR="00AE3A1A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C39FE" w:rsidRPr="00DD3010">
        <w:rPr>
          <w:rFonts w:ascii="Times New Roman" w:hAnsi="Times New Roman" w:cs="Times New Roman"/>
          <w:bCs/>
          <w:sz w:val="20"/>
          <w:szCs w:val="20"/>
          <w:u w:val="single"/>
        </w:rPr>
        <w:t xml:space="preserve">Niezłożenie woli przyjęcia w terminie do dnia </w:t>
      </w:r>
      <w:r w:rsidR="00405BF0">
        <w:rPr>
          <w:rFonts w:ascii="Times New Roman" w:hAnsi="Times New Roman" w:cs="Times New Roman"/>
          <w:b/>
          <w:bCs/>
          <w:sz w:val="20"/>
          <w:szCs w:val="20"/>
          <w:u w:val="single"/>
        </w:rPr>
        <w:t>13.03</w:t>
      </w:r>
      <w:r w:rsidR="006C39FE" w:rsidRPr="00DD3010">
        <w:rPr>
          <w:rFonts w:ascii="Times New Roman" w:hAnsi="Times New Roman" w:cs="Times New Roman"/>
          <w:b/>
          <w:bCs/>
          <w:sz w:val="20"/>
          <w:szCs w:val="20"/>
          <w:u w:val="single"/>
        </w:rPr>
        <w:t>.20</w:t>
      </w:r>
      <w:r w:rsidR="00E87083" w:rsidRPr="00DD3010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405BF0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C20D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6C39FE" w:rsidRPr="00DD3010">
        <w:rPr>
          <w:rFonts w:ascii="Times New Roman" w:hAnsi="Times New Roman" w:cs="Times New Roman"/>
          <w:b/>
          <w:bCs/>
          <w:sz w:val="20"/>
          <w:szCs w:val="20"/>
          <w:u w:val="single"/>
        </w:rPr>
        <w:t>r.</w:t>
      </w:r>
      <w:r w:rsidR="006C39FE" w:rsidRPr="00DD3010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="00333EFD" w:rsidRPr="00DD3010">
        <w:rPr>
          <w:rFonts w:ascii="Times New Roman" w:hAnsi="Times New Roman" w:cs="Times New Roman"/>
          <w:bCs/>
          <w:sz w:val="20"/>
          <w:szCs w:val="20"/>
          <w:u w:val="single"/>
        </w:rPr>
        <w:t>s</w:t>
      </w:r>
      <w:r w:rsidR="006C39FE" w:rsidRPr="00DD3010">
        <w:rPr>
          <w:rFonts w:ascii="Times New Roman" w:hAnsi="Times New Roman" w:cs="Times New Roman"/>
          <w:bCs/>
          <w:sz w:val="20"/>
          <w:szCs w:val="20"/>
          <w:u w:val="single"/>
        </w:rPr>
        <w:t>powoduje skreślenie dziecka z listy kandydatów zakwalifikowanych.</w:t>
      </w:r>
    </w:p>
    <w:p w14:paraId="7A2B91EF" w14:textId="0F5C1BC5" w:rsidR="00372206" w:rsidRDefault="00C70C4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1</w:t>
      </w:r>
      <w:r w:rsidR="00405BF0">
        <w:rPr>
          <w:rFonts w:ascii="Times New Roman" w:hAnsi="Times New Roman" w:cs="Times New Roman"/>
          <w:sz w:val="20"/>
          <w:szCs w:val="20"/>
        </w:rPr>
        <w:t>9.03</w:t>
      </w:r>
      <w:r w:rsidR="006C39FE" w:rsidRPr="00DD3010">
        <w:rPr>
          <w:rFonts w:ascii="Times New Roman" w:hAnsi="Times New Roman" w:cs="Times New Roman"/>
          <w:sz w:val="20"/>
          <w:szCs w:val="20"/>
        </w:rPr>
        <w:t>.20</w:t>
      </w:r>
      <w:r w:rsidR="00E87083" w:rsidRPr="00DD3010">
        <w:rPr>
          <w:rFonts w:ascii="Times New Roman" w:hAnsi="Times New Roman" w:cs="Times New Roman"/>
          <w:sz w:val="20"/>
          <w:szCs w:val="20"/>
        </w:rPr>
        <w:t>2</w:t>
      </w:r>
      <w:r w:rsidR="00405BF0">
        <w:rPr>
          <w:rFonts w:ascii="Times New Roman" w:hAnsi="Times New Roman" w:cs="Times New Roman"/>
          <w:sz w:val="20"/>
          <w:szCs w:val="20"/>
        </w:rPr>
        <w:t>6</w:t>
      </w:r>
      <w:r w:rsidR="006C39FE" w:rsidRPr="00DD3010">
        <w:rPr>
          <w:rFonts w:ascii="Times New Roman" w:hAnsi="Times New Roman" w:cs="Times New Roman"/>
          <w:sz w:val="20"/>
          <w:szCs w:val="20"/>
        </w:rPr>
        <w:t xml:space="preserve"> r. </w:t>
      </w:r>
      <w:r w:rsidR="00C20DC4">
        <w:rPr>
          <w:rFonts w:ascii="Times New Roman" w:hAnsi="Times New Roman" w:cs="Times New Roman"/>
          <w:sz w:val="20"/>
          <w:szCs w:val="20"/>
        </w:rPr>
        <w:t>o godzinie 15</w:t>
      </w:r>
      <w:r w:rsidR="009D694A" w:rsidRPr="00DD3010">
        <w:rPr>
          <w:rFonts w:ascii="Times New Roman" w:hAnsi="Times New Roman" w:cs="Times New Roman"/>
          <w:sz w:val="20"/>
          <w:szCs w:val="20"/>
        </w:rPr>
        <w:t xml:space="preserve">.00 </w:t>
      </w:r>
      <w:r w:rsidR="006C39FE" w:rsidRPr="00DD3010">
        <w:rPr>
          <w:rFonts w:ascii="Times New Roman" w:hAnsi="Times New Roman" w:cs="Times New Roman"/>
          <w:sz w:val="20"/>
          <w:szCs w:val="20"/>
        </w:rPr>
        <w:t>przedszkole podaje do publicznej wiadomości listę kandydatów przyjętych i</w:t>
      </w:r>
      <w:r w:rsidR="00AE3A1A" w:rsidRPr="00DD3010">
        <w:rPr>
          <w:rFonts w:ascii="Times New Roman" w:hAnsi="Times New Roman" w:cs="Times New Roman"/>
          <w:sz w:val="20"/>
          <w:szCs w:val="20"/>
        </w:rPr>
        <w:t> n</w:t>
      </w:r>
      <w:r w:rsidR="006C39FE" w:rsidRPr="00DD3010">
        <w:rPr>
          <w:rFonts w:ascii="Times New Roman" w:hAnsi="Times New Roman" w:cs="Times New Roman"/>
          <w:sz w:val="20"/>
          <w:szCs w:val="20"/>
        </w:rPr>
        <w:t>ieprzyjętych do przedszkola.</w:t>
      </w:r>
    </w:p>
    <w:p w14:paraId="5BA21587" w14:textId="77777777" w:rsidR="00405BF0" w:rsidRPr="00405BF0" w:rsidRDefault="00405BF0" w:rsidP="00405BF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8A752F" w14:textId="3A883741" w:rsidR="003D7C07" w:rsidRPr="00DD3010" w:rsidRDefault="002B5936" w:rsidP="00230B17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REKRUTACJA UZUPEŁNIAJĄCA</w:t>
      </w:r>
    </w:p>
    <w:p w14:paraId="36365C08" w14:textId="39ABFD76" w:rsidR="00360045" w:rsidRPr="00DD3010" w:rsidRDefault="00360045" w:rsidP="00A45B0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Rekrutacja uzupełniająca odbędzie się jedynie w przypadku, gdy po zakończeniu postępowania rekrutacyjnego, przedszkole będzie nadal dysponować wolnymi miejscami</w:t>
      </w:r>
      <w:r w:rsidR="00953BBD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DD3010">
        <w:rPr>
          <w:rFonts w:ascii="Times New Roman" w:hAnsi="Times New Roman" w:cs="Times New Roman"/>
          <w:sz w:val="20"/>
          <w:szCs w:val="20"/>
        </w:rPr>
        <w:t xml:space="preserve">w rekrutacji uzupełniającej </w:t>
      </w:r>
      <w:r w:rsidR="00D0488B" w:rsidRPr="00DD3010">
        <w:rPr>
          <w:rFonts w:ascii="Times New Roman" w:hAnsi="Times New Roman" w:cs="Times New Roman"/>
          <w:sz w:val="20"/>
          <w:szCs w:val="20"/>
        </w:rPr>
        <w:t>postępowanie</w:t>
      </w:r>
      <w:r w:rsidRPr="00DD3010">
        <w:rPr>
          <w:rFonts w:ascii="Times New Roman" w:hAnsi="Times New Roman" w:cs="Times New Roman"/>
          <w:sz w:val="20"/>
          <w:szCs w:val="20"/>
        </w:rPr>
        <w:t xml:space="preserve"> odbywa się </w:t>
      </w:r>
      <w:r w:rsidR="00953BBD" w:rsidRPr="00DD3010">
        <w:rPr>
          <w:rFonts w:ascii="Times New Roman" w:hAnsi="Times New Roman" w:cs="Times New Roman"/>
          <w:sz w:val="20"/>
          <w:szCs w:val="20"/>
        </w:rPr>
        <w:t xml:space="preserve">bezpośrednio w placówkach, </w:t>
      </w:r>
      <w:r w:rsidRPr="00DD3010">
        <w:rPr>
          <w:rFonts w:ascii="Times New Roman" w:hAnsi="Times New Roman" w:cs="Times New Roman"/>
          <w:sz w:val="20"/>
          <w:szCs w:val="20"/>
        </w:rPr>
        <w:t>całkowicie poza aplikacją.)</w:t>
      </w:r>
    </w:p>
    <w:p w14:paraId="7A0875A5" w14:textId="0AB5F969" w:rsidR="00987C96" w:rsidRPr="00DD3010" w:rsidRDefault="00AE3A1A" w:rsidP="00A45B0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780">
        <w:rPr>
          <w:rFonts w:ascii="Times New Roman" w:hAnsi="Times New Roman" w:cs="Times New Roman"/>
          <w:sz w:val="20"/>
          <w:szCs w:val="20"/>
        </w:rPr>
        <w:t>Terminy postępowania r</w:t>
      </w:r>
      <w:r w:rsidR="00A45B07" w:rsidRPr="006A5780">
        <w:rPr>
          <w:rFonts w:ascii="Times New Roman" w:hAnsi="Times New Roman" w:cs="Times New Roman"/>
          <w:sz w:val="20"/>
          <w:szCs w:val="20"/>
        </w:rPr>
        <w:t xml:space="preserve">ekrutacyjnego i uzupełniającego 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określone </w:t>
      </w:r>
      <w:r w:rsidR="00987C96" w:rsidRPr="006A5780">
        <w:rPr>
          <w:rFonts w:ascii="Times New Roman" w:hAnsi="Times New Roman" w:cs="Times New Roman"/>
          <w:bCs/>
          <w:sz w:val="20"/>
          <w:szCs w:val="20"/>
        </w:rPr>
        <w:t xml:space="preserve">zostały 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w Zarządzeniu </w:t>
      </w:r>
      <w:r w:rsidR="002876B8" w:rsidRPr="006A5780">
        <w:rPr>
          <w:rFonts w:ascii="Times New Roman" w:hAnsi="Times New Roman" w:cs="Times New Roman"/>
          <w:bCs/>
          <w:sz w:val="20"/>
          <w:szCs w:val="20"/>
        </w:rPr>
        <w:t>Prezydenta Miasta Oświęcim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 Nr </w:t>
      </w:r>
      <w:r w:rsidR="002876B8" w:rsidRPr="006A5780">
        <w:rPr>
          <w:rFonts w:ascii="Times New Roman" w:hAnsi="Times New Roman" w:cs="Times New Roman"/>
          <w:bCs/>
          <w:sz w:val="20"/>
          <w:szCs w:val="20"/>
        </w:rPr>
        <w:t>0050.</w:t>
      </w:r>
      <w:r w:rsidR="00405BF0">
        <w:rPr>
          <w:rFonts w:ascii="Times New Roman" w:hAnsi="Times New Roman" w:cs="Times New Roman"/>
          <w:bCs/>
          <w:sz w:val="20"/>
          <w:szCs w:val="20"/>
        </w:rPr>
        <w:t>2.2026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 z dnia </w:t>
      </w:r>
      <w:r w:rsidR="00405BF0">
        <w:rPr>
          <w:rFonts w:ascii="Times New Roman" w:hAnsi="Times New Roman" w:cs="Times New Roman"/>
          <w:bCs/>
          <w:sz w:val="20"/>
          <w:szCs w:val="20"/>
        </w:rPr>
        <w:t>12</w:t>
      </w:r>
      <w:r w:rsidR="00D84C27" w:rsidRPr="006A578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>stycznia 20</w:t>
      </w:r>
      <w:r w:rsidR="00E87083" w:rsidRPr="006A5780">
        <w:rPr>
          <w:rFonts w:ascii="Times New Roman" w:hAnsi="Times New Roman" w:cs="Times New Roman"/>
          <w:bCs/>
          <w:sz w:val="20"/>
          <w:szCs w:val="20"/>
        </w:rPr>
        <w:t>2</w:t>
      </w:r>
      <w:r w:rsidR="00405BF0">
        <w:rPr>
          <w:rFonts w:ascii="Times New Roman" w:hAnsi="Times New Roman" w:cs="Times New Roman"/>
          <w:bCs/>
          <w:sz w:val="20"/>
          <w:szCs w:val="20"/>
        </w:rPr>
        <w:t>6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 roku </w:t>
      </w:r>
      <w:r w:rsidR="002876B8" w:rsidRPr="006A5780">
        <w:rPr>
          <w:rFonts w:ascii="Times New Roman" w:hAnsi="Times New Roman" w:cs="Times New Roman"/>
          <w:bCs/>
          <w:sz w:val="20"/>
          <w:szCs w:val="20"/>
        </w:rPr>
        <w:t xml:space="preserve">w sprawie: terminów postępowania rekrutacyjnego oraz terminów postępowania uzupełniającego dla placówek oświatowych, dla których organem prowadzącym jest Miasto Oświęcim, na rok szkolny </w:t>
      </w:r>
      <w:r w:rsidR="00405BF0">
        <w:rPr>
          <w:rFonts w:ascii="Times New Roman" w:hAnsi="Times New Roman" w:cs="Times New Roman"/>
          <w:bCs/>
          <w:sz w:val="20"/>
          <w:szCs w:val="20"/>
        </w:rPr>
        <w:t>2026</w:t>
      </w:r>
      <w:r w:rsidR="006A5780">
        <w:rPr>
          <w:rFonts w:ascii="Times New Roman" w:hAnsi="Times New Roman" w:cs="Times New Roman"/>
          <w:bCs/>
          <w:sz w:val="20"/>
          <w:szCs w:val="20"/>
        </w:rPr>
        <w:t>/2</w:t>
      </w:r>
      <w:r w:rsidR="00405BF0">
        <w:rPr>
          <w:rFonts w:ascii="Times New Roman" w:hAnsi="Times New Roman" w:cs="Times New Roman"/>
          <w:bCs/>
          <w:sz w:val="20"/>
          <w:szCs w:val="20"/>
        </w:rPr>
        <w:t>027</w:t>
      </w:r>
      <w:r w:rsidR="002876B8" w:rsidRPr="006A5780">
        <w:rPr>
          <w:rFonts w:ascii="Times New Roman" w:hAnsi="Times New Roman" w:cs="Times New Roman"/>
          <w:bCs/>
          <w:sz w:val="20"/>
          <w:szCs w:val="20"/>
        </w:rPr>
        <w:t>.</w:t>
      </w:r>
      <w:r w:rsidR="002876B8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62399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B27B7D2" w14:textId="77777777" w:rsidR="00AC4E9E" w:rsidRDefault="00457472" w:rsidP="00046599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DD3010">
        <w:rPr>
          <w:rFonts w:ascii="Times New Roman" w:hAnsi="Times New Roman" w:cs="Times New Roman"/>
          <w:bCs/>
          <w:sz w:val="20"/>
          <w:szCs w:val="20"/>
        </w:rPr>
        <w:t>Dokumenty składa się w godzinach pracy przedszkola.</w:t>
      </w:r>
      <w:r w:rsidR="00046599" w:rsidRPr="00DD3010">
        <w:rPr>
          <w:rFonts w:ascii="Times New Roman" w:hAnsi="Times New Roman" w:cs="Times New Roman"/>
          <w:lang w:eastAsia="pl-PL"/>
        </w:rPr>
        <w:t xml:space="preserve"> </w:t>
      </w:r>
    </w:p>
    <w:p w14:paraId="0EF5CDA0" w14:textId="5D4254AA" w:rsidR="00C25A78" w:rsidRPr="00210CB7" w:rsidRDefault="00AC4E9E" w:rsidP="00AC4E9E">
      <w:pPr>
        <w:pStyle w:val="Cytatintensywny"/>
        <w:rPr>
          <w:rFonts w:ascii="Times New Roman" w:hAnsi="Times New Roman" w:cs="Times New Roman"/>
          <w:i w:val="0"/>
          <w:lang w:eastAsia="pl-PL"/>
        </w:rPr>
      </w:pPr>
      <w:r w:rsidRPr="00210CB7">
        <w:rPr>
          <w:rFonts w:ascii="Times New Roman" w:hAnsi="Times New Roman" w:cs="Times New Roman"/>
          <w:i w:val="0"/>
          <w:lang w:eastAsia="pl-PL"/>
        </w:rPr>
        <w:t>KRYTERIA NABORU</w:t>
      </w:r>
    </w:p>
    <w:p w14:paraId="6FB9831D" w14:textId="36554AFE" w:rsidR="00716841" w:rsidRPr="00DD3010" w:rsidRDefault="000707DC" w:rsidP="00E90942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3010">
        <w:rPr>
          <w:rFonts w:ascii="Times New Roman" w:eastAsia="Times New Roman" w:hAnsi="Times New Roman" w:cs="Times New Roman"/>
          <w:color w:val="120408"/>
          <w:sz w:val="20"/>
          <w:szCs w:val="20"/>
          <w:lang w:eastAsia="pl-PL"/>
        </w:rPr>
        <w:t xml:space="preserve">W przypadku większej liczby kandydatów spełniających warunek, dotyczący wieku dziecka i miejsca zamieszkania na terenie Miasta Oświęcim, niż liczba wolnych miejsc w przedszkolu na pierwszym etapie postępowania rekrutacyjnego brane są pod uwagę łącznie kryteria </w:t>
      </w:r>
      <w:r w:rsidRPr="00DD3010">
        <w:rPr>
          <w:rFonts w:ascii="Times New Roman" w:eastAsia="Times New Roman" w:hAnsi="Times New Roman" w:cs="Times New Roman"/>
          <w:sz w:val="20"/>
          <w:szCs w:val="20"/>
          <w:lang w:eastAsia="pl-PL"/>
        </w:rPr>
        <w:t>określone w art. 131 ust. 2 ustawy z dnia 14 grudnia 2016 r.  - Prawo oświatowe (</w:t>
      </w:r>
      <w:proofErr w:type="spellStart"/>
      <w:r w:rsidR="00405BF0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405BF0">
        <w:rPr>
          <w:rFonts w:ascii="Times New Roman" w:eastAsia="Times New Roman" w:hAnsi="Times New Roman" w:cs="Times New Roman"/>
          <w:sz w:val="20"/>
          <w:szCs w:val="20"/>
          <w:lang w:eastAsia="pl-PL"/>
        </w:rPr>
        <w:t>. Dz. U. z 2025 r. poz. 1043</w:t>
      </w:r>
      <w:r w:rsidR="006A57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D30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 w:rsidRPr="00DD3010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DD30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zm.) </w:t>
      </w:r>
      <w:r w:rsidRPr="00DD3010">
        <w:rPr>
          <w:rFonts w:ascii="Times New Roman" w:eastAsia="Times New Roman" w:hAnsi="Times New Roman" w:cs="Times New Roman"/>
          <w:color w:val="120408"/>
          <w:sz w:val="20"/>
          <w:szCs w:val="20"/>
          <w:lang w:eastAsia="pl-PL"/>
        </w:rPr>
        <w:t xml:space="preserve">mające jednakową wartość. </w:t>
      </w:r>
      <w:r w:rsidR="00C323C7" w:rsidRPr="00DD3010">
        <w:rPr>
          <w:rFonts w:ascii="Times New Roman" w:eastAsia="Calibri" w:hAnsi="Times New Roman" w:cs="Times New Roman"/>
          <w:sz w:val="20"/>
          <w:szCs w:val="20"/>
        </w:rPr>
        <w:t xml:space="preserve">Niektóre </w:t>
      </w:r>
      <w:r w:rsidR="0056770C" w:rsidRPr="00DD3010">
        <w:rPr>
          <w:rFonts w:ascii="Times New Roman" w:eastAsia="Calibri" w:hAnsi="Times New Roman" w:cs="Times New Roman"/>
          <w:sz w:val="20"/>
          <w:szCs w:val="20"/>
        </w:rPr>
        <w:t>z nich</w:t>
      </w:r>
      <w:r w:rsidRPr="00DD3010">
        <w:rPr>
          <w:rFonts w:ascii="Times New Roman" w:eastAsia="Calibri" w:hAnsi="Times New Roman" w:cs="Times New Roman"/>
          <w:sz w:val="20"/>
          <w:szCs w:val="20"/>
        </w:rPr>
        <w:t xml:space="preserve"> wymagają udokumentowania</w:t>
      </w:r>
      <w:r w:rsidR="00C323C7" w:rsidRPr="00DD301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D3010">
        <w:rPr>
          <w:rFonts w:ascii="Times New Roman" w:eastAsia="Calibri" w:hAnsi="Times New Roman" w:cs="Times New Roman"/>
          <w:sz w:val="20"/>
          <w:szCs w:val="20"/>
          <w:u w:val="single"/>
        </w:rPr>
        <w:t>wraz ze składanym WNIOSKIEM</w:t>
      </w:r>
      <w:r w:rsidRPr="00DD3010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Style w:val="Tabela-Siatka"/>
        <w:tblW w:w="10773" w:type="dxa"/>
        <w:jc w:val="center"/>
        <w:tblLook w:val="04A0" w:firstRow="1" w:lastRow="0" w:firstColumn="1" w:lastColumn="0" w:noHBand="0" w:noVBand="1"/>
      </w:tblPr>
      <w:tblGrid>
        <w:gridCol w:w="3700"/>
        <w:gridCol w:w="7073"/>
      </w:tblGrid>
      <w:tr w:rsidR="002E4A20" w:rsidRPr="00DD3010" w14:paraId="047E9615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40F20FA" w14:textId="5274E013" w:rsidR="006111A5" w:rsidRPr="00DD3010" w:rsidRDefault="00737777" w:rsidP="00E909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w:t>KRYTERIA PODSTAW</w:t>
            </w:r>
            <w:r w:rsidR="00E90942" w:rsidRPr="00DD301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w:t>OWE</w:t>
            </w:r>
            <w:r w:rsidRPr="00DD301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2177ECA" w14:textId="37DB1B2E" w:rsidR="002E4A20" w:rsidRPr="00DD3010" w:rsidRDefault="002E4A20" w:rsidP="0073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fldChar w:fldCharType="begin"/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 IF </w:instrText>
            </w:r>
            <w:r w:rsidRPr="00DD3010">
              <w:rPr>
                <w:rFonts w:ascii="Times New Roman" w:eastAsia="Times New Roman" w:hAnsi="Times New Roman" w:cs="Times New Roman"/>
                <w:b/>
                <w:noProof/>
                <w:color w:val="FFFFFF" w:themeColor="background1"/>
                <w:sz w:val="20"/>
                <w:szCs w:val="20"/>
                <w:lang w:eastAsia="pl-PL"/>
              </w:rPr>
              <w:instrText>False</w:instrText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 = "True" "</w:instrText>
            </w:r>
          </w:p>
          <w:tbl>
            <w:tblPr>
              <w:tblStyle w:val="Tabela-Siatka"/>
              <w:tblW w:w="0" w:type="auto"/>
              <w:tblInd w:w="-5" w:type="dxa"/>
              <w:tblLook w:val="04A0" w:firstRow="1" w:lastRow="0" w:firstColumn="1" w:lastColumn="0" w:noHBand="0" w:noVBand="1"/>
            </w:tblPr>
            <w:tblGrid>
              <w:gridCol w:w="5531"/>
              <w:gridCol w:w="3536"/>
            </w:tblGrid>
            <w:tr w:rsidR="00E90942" w:rsidRPr="00DD3010" w14:paraId="5BA1321C" w14:textId="77777777" w:rsidTr="00A77F1B">
              <w:trPr>
                <w:trHeight w:val="397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A67CFF1" w14:textId="77777777" w:rsidR="002E4A20" w:rsidRPr="00DD3010" w:rsidRDefault="002E4A20" w:rsidP="00E90942">
                  <w:pPr>
                    <w:spacing w:line="360" w:lineRule="auto"/>
                    <w:jc w:val="center"/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</w:pPr>
                  <w:r w:rsidRPr="00DD3010">
                    <w:rPr>
                      <w:rFonts w:eastAsia="Times New Roman" w:cs="Times New Roman"/>
                      <w:color w:val="FFFFFF" w:themeColor="background1"/>
                      <w:sz w:val="20"/>
                      <w:szCs w:val="20"/>
                      <w:lang w:eastAsia="pl-PL"/>
                    </w:rPr>
                    <w:instrText>Automatyczne</w:instrText>
                  </w:r>
                </w:p>
              </w:tc>
            </w:tr>
            <w:tr w:rsidR="00E90942" w:rsidRPr="00DD3010" w14:paraId="3C0270DF" w14:textId="77777777" w:rsidTr="00A77F1B">
              <w:trPr>
                <w:trHeight w:val="567"/>
              </w:trPr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C39AE" w14:textId="77777777" w:rsidR="002E4A20" w:rsidRPr="00DD3010" w:rsidRDefault="002E4A20" w:rsidP="00E90942">
                  <w:pPr>
                    <w:spacing w:line="360" w:lineRule="auto"/>
                    <w:jc w:val="center"/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</w:pP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TableStart:KryteriaDodatkoweAutomatyczne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«KryteriaPodstawowe»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Nazwa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«Nazwa»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BC6D" w14:textId="77777777" w:rsidR="002E4A20" w:rsidRPr="00DD3010" w:rsidRDefault="002E4A20" w:rsidP="00E90942">
                  <w:pPr>
                    <w:spacing w:line="360" w:lineRule="auto"/>
                    <w:jc w:val="center"/>
                    <w:rPr>
                      <w:rFonts w:eastAsia="Times New Roman" w:cs="Times New Roman"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Odpowiedz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«Odpowiedz»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TableEnd:KryteriaDodatkoweAutomatyczne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«KryteriaPodstawowe»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74BDD89" w14:textId="68957B3E" w:rsidR="006111A5" w:rsidRPr="00DD3010" w:rsidRDefault="002E4A20" w:rsidP="0073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" "" </w:instrText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fldChar w:fldCharType="end"/>
            </w:r>
            <w:r w:rsidR="00E90942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>DOKUMENTY POTWIERDZAJĄCE SPEŁNIANIE  KRYTERIUM:</w:t>
            </w:r>
            <w:r w:rsidR="00737777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16841" w:rsidRPr="00DD3010" w14:paraId="48D69917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7C8" w14:textId="4E70B84A" w:rsidR="00716841" w:rsidRPr="000B1680" w:rsidRDefault="00716841" w:rsidP="000B1680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B1680">
              <w:rPr>
                <w:rFonts w:ascii="Times New Roman" w:hAnsi="Times New Roman" w:cs="Times New Roman"/>
                <w:noProof/>
                <w:sz w:val="20"/>
                <w:szCs w:val="20"/>
              </w:rPr>
              <w:t>Wielodzietność rodziny kandydata (3 i więcej dzieci).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751" w14:textId="1B664A44" w:rsidR="00716841" w:rsidRPr="00DD3010" w:rsidRDefault="002E4A20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Oświadczenie o wielodzietności rodziny kandydata.</w:t>
            </w:r>
          </w:p>
        </w:tc>
      </w:tr>
      <w:tr w:rsidR="00716841" w:rsidRPr="00DD3010" w14:paraId="3DA6C729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D8F3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2. Niepełnosprawność kandydata.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01D0" w14:textId="56024AA2" w:rsidR="00EE5785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Orzeczenie o potrzebie kształcenia s</w:t>
            </w:r>
            <w:r w:rsidR="002A4AA2"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pecjalnego wydane ze względu na </w:t>
            </w: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niepełnosprawność, orzeczenie o niepełnosprawności lub o stopniu niepełnosprawności lub orzeczenie równoważne w rozumieniu przepisów ustawy </w:t>
            </w:r>
            <w:r w:rsidR="002A4AA2"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dnia 27 sierpnia 1997 r. - O rehabilitacji zawodowej i społecznej oraz zatrudnianiu osób niepełnosprawnych.</w:t>
            </w:r>
          </w:p>
          <w:p w14:paraId="207EDB10" w14:textId="7269ED3E" w:rsidR="00716841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Oryginał, notarialnie poświadczona kopia albo urzędowo poświadczony zgodnie z art. 76a § 1 - Kodeksu postępowania administracyjnego odpis lub wyciąg z dokumentu. Może być złożony także w postaci kopii poświadczonej za zgodność z oryginałem przez rodzica kandydata.</w:t>
            </w:r>
          </w:p>
        </w:tc>
      </w:tr>
      <w:tr w:rsidR="00716841" w:rsidRPr="00DD3010" w14:paraId="39B76896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B46" w14:textId="7DF6D4B0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3. Niepełnosprawność jednego </w:t>
            </w:r>
            <w:r w:rsidR="00EF4F26"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z rodziców kandydata.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B048" w14:textId="77777777" w:rsidR="00EE5785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4275BBEE" w14:textId="6197263E" w:rsidR="00716841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Oryginał, notarialnie poświadczona kopia albo urzędowo poświadczony zgodnie z art. 76a § 1 ustawy z 14 czerwca 1960 r. - Kodeks postępowania administracyjnego, odpis lub wyciąg z dokumentu lub kopia poświadczona za zgodność z oryginałem przez rodzica kandydata.</w:t>
            </w:r>
          </w:p>
        </w:tc>
      </w:tr>
      <w:tr w:rsidR="00716841" w:rsidRPr="00DD3010" w14:paraId="15ACD71D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1523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4. Niepełnosprawność obojga rodziców kandydata.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EA3" w14:textId="77777777" w:rsidR="00EE5785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051BC6F8" w14:textId="3E92D7A2" w:rsidR="00716841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Oryginał, notarialnie poświadczona kopia albo urzędowo poświadczony zgodnie z art. 76a § 1 ustawy z 14 czerwca 1960 r. - Kodeks postępowania administracyjnego, odpis lub wyciąg z dokumentu lub kopia poświadczona za zgodność z oryginałem przez rodziców  kandydata.</w:t>
            </w:r>
          </w:p>
        </w:tc>
      </w:tr>
      <w:tr w:rsidR="00716841" w:rsidRPr="00DD3010" w14:paraId="5ED584AD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1DCC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5. Niepełnosprawność rodzeństwa kandydata.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362" w14:textId="77777777" w:rsidR="00647F5F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7F14DFAA" w14:textId="1AF1F5CB" w:rsidR="00716841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Oryginał, notarialnie poświadczona kopia albo urzędowo poświadczony zgodnie z art. 76a § 1 ustawy z 14 czerwca 1960 r. - Kodeks postępowania administracyjnego, odpis lub wyciąg z dokumentu lub kopia poświadczona za zgodność z oryginałem przez rodzica.</w:t>
            </w:r>
          </w:p>
        </w:tc>
      </w:tr>
      <w:tr w:rsidR="00716841" w:rsidRPr="00DD3010" w14:paraId="30FBF513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CDDE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6. Samotne wychowywanie kandydata w rodzinie.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A280" w14:textId="6CE69161" w:rsidR="00716841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rodzicem. Oryginał, notarialnie poświadczona kopia albo urzędowo poświadczony zgodnie z art. 76a § 1 - Kodeksu postępowania administracyjnego, odpis lub wyciąg z dokumentu Może być złożony także w postaci kopii poświadczonej za zgodność z oryginałem przez rodzica kandydata.</w:t>
            </w:r>
          </w:p>
        </w:tc>
      </w:tr>
      <w:tr w:rsidR="00716841" w:rsidRPr="00DD3010" w14:paraId="6E27F1FD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94F2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7. Objęcie kandydata pieczą zastępczą.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06AC" w14:textId="77777777" w:rsidR="00647F5F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Dokument poświadczający objęcie dziecka pieczą zastępczą zgodnie z ustawą z dnia 9 czerwca 2011r. - O wspieraniu rodziny i systemie pieczy zastępczej.</w:t>
            </w:r>
          </w:p>
          <w:p w14:paraId="045FE6DA" w14:textId="0AF72DBB" w:rsidR="00716841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Oryginał, notarialnie poświadczona kopia albo urzędowo poświadczony zgodnie z art. 76a § 1 - Kodeksu postępowania administracyjnego, odpis lub wyciąg z dokumentu.</w:t>
            </w:r>
          </w:p>
        </w:tc>
      </w:tr>
      <w:tr w:rsidR="00147489" w:rsidRPr="00DD3010" w14:paraId="231C081C" w14:textId="77777777" w:rsidTr="00695FEB">
        <w:trPr>
          <w:trHeight w:val="567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171" w14:textId="281F694B" w:rsidR="00147489" w:rsidRPr="00DD3010" w:rsidRDefault="00147489" w:rsidP="002A4AA2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de-DE"/>
              </w:rPr>
            </w:pPr>
            <w:r w:rsidRPr="00DD3010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Oświadczenia składa się pod rygorem odpowiedzialności karnej za składanie fałszywych oświadczeń.</w:t>
            </w:r>
          </w:p>
        </w:tc>
      </w:tr>
    </w:tbl>
    <w:p w14:paraId="0ED73134" w14:textId="30690638" w:rsidR="00C15E57" w:rsidRPr="00DD3010" w:rsidRDefault="00C15E57" w:rsidP="004B584C">
      <w:pPr>
        <w:spacing w:line="36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14:paraId="0A208CDA" w14:textId="22A616DA" w:rsidR="00422232" w:rsidRPr="00DD3010" w:rsidRDefault="008A6BA8" w:rsidP="00B44E1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W przypadku równorzędnych wyników uzyskanych na pierwszym etapie postępowania rekrutacyjnego lub jeżeli po zakończeniu tego etapu dane przedszkole, nadal dysponuje wolnymi miejscami, </w:t>
      </w:r>
      <w:r w:rsidR="00CD2711" w:rsidRPr="00DD3010">
        <w:rPr>
          <w:rFonts w:ascii="Times New Roman" w:hAnsi="Times New Roman" w:cs="Times New Roman"/>
          <w:sz w:val="20"/>
          <w:szCs w:val="20"/>
        </w:rPr>
        <w:t>ogłasza rekrutację uzupełniającą</w:t>
      </w:r>
      <w:r w:rsidR="006A71BE" w:rsidRPr="00DD3010">
        <w:rPr>
          <w:rFonts w:ascii="Times New Roman" w:hAnsi="Times New Roman" w:cs="Times New Roman"/>
          <w:sz w:val="20"/>
          <w:szCs w:val="20"/>
        </w:rPr>
        <w:t>, podczas której</w:t>
      </w:r>
      <w:r w:rsidRPr="00DD3010">
        <w:rPr>
          <w:rFonts w:ascii="Times New Roman" w:hAnsi="Times New Roman" w:cs="Times New Roman"/>
          <w:sz w:val="20"/>
          <w:szCs w:val="20"/>
        </w:rPr>
        <w:t xml:space="preserve"> brane </w:t>
      </w:r>
      <w:r w:rsidR="00CD2711" w:rsidRPr="00DD3010">
        <w:rPr>
          <w:rFonts w:ascii="Times New Roman" w:hAnsi="Times New Roman" w:cs="Times New Roman"/>
          <w:sz w:val="20"/>
          <w:szCs w:val="20"/>
        </w:rPr>
        <w:t xml:space="preserve">są </w:t>
      </w:r>
      <w:r w:rsidRPr="00DD3010">
        <w:rPr>
          <w:rFonts w:ascii="Times New Roman" w:hAnsi="Times New Roman" w:cs="Times New Roman"/>
          <w:sz w:val="20"/>
          <w:szCs w:val="20"/>
        </w:rPr>
        <w:t xml:space="preserve">pod uwagę kryteria organu prowadzącego określone w </w:t>
      </w:r>
      <w:r w:rsidRPr="00DD3010">
        <w:rPr>
          <w:rFonts w:ascii="Times New Roman" w:hAnsi="Times New Roman" w:cs="Times New Roman"/>
          <w:bCs/>
          <w:sz w:val="20"/>
          <w:szCs w:val="20"/>
        </w:rPr>
        <w:t xml:space="preserve">Uchwale Rady Miasta Oświęcim Nr XIV/254/19 z dnia 27 listopada 2019r. </w:t>
      </w:r>
      <w:r w:rsidR="003C534F" w:rsidRPr="00DD3010">
        <w:rPr>
          <w:rFonts w:ascii="Times New Roman" w:eastAsia="Calibri" w:hAnsi="Times New Roman" w:cs="Times New Roman"/>
          <w:sz w:val="20"/>
          <w:szCs w:val="20"/>
        </w:rPr>
        <w:t xml:space="preserve">Niektóre z nich wymagają udokumentowania. W takim przypadku, </w:t>
      </w:r>
      <w:r w:rsidR="003C534F" w:rsidRPr="00DD3010">
        <w:rPr>
          <w:rFonts w:ascii="Times New Roman" w:eastAsia="Calibri" w:hAnsi="Times New Roman" w:cs="Times New Roman"/>
          <w:sz w:val="20"/>
          <w:szCs w:val="20"/>
          <w:u w:val="single"/>
        </w:rPr>
        <w:t>razem z Wnioskiem</w:t>
      </w:r>
      <w:r w:rsidR="003C534F" w:rsidRPr="00DD3010">
        <w:rPr>
          <w:rFonts w:ascii="Times New Roman" w:eastAsia="Calibri" w:hAnsi="Times New Roman" w:cs="Times New Roman"/>
          <w:sz w:val="20"/>
          <w:szCs w:val="20"/>
        </w:rPr>
        <w:t xml:space="preserve"> należy złożyć dokumenty, wymienione w poniższej tabeli.</w:t>
      </w:r>
    </w:p>
    <w:tbl>
      <w:tblPr>
        <w:tblStyle w:val="Tabela-Siatka"/>
        <w:tblW w:w="10773" w:type="dxa"/>
        <w:jc w:val="center"/>
        <w:tblLook w:val="04A0" w:firstRow="1" w:lastRow="0" w:firstColumn="1" w:lastColumn="0" w:noHBand="0" w:noVBand="1"/>
      </w:tblPr>
      <w:tblGrid>
        <w:gridCol w:w="4957"/>
        <w:gridCol w:w="5816"/>
      </w:tblGrid>
      <w:tr w:rsidR="00B233AD" w:rsidRPr="00DD3010" w14:paraId="7BE8724F" w14:textId="77777777" w:rsidTr="00737777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705BF25" w14:textId="65F5C134" w:rsidR="00B233AD" w:rsidRPr="00DD3010" w:rsidRDefault="00422232" w:rsidP="008B43DA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D301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w:t>KRYTERIA DODATKOWE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C939A6C" w14:textId="77777777" w:rsidR="008112C6" w:rsidRPr="00DD3010" w:rsidRDefault="008112C6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fldChar w:fldCharType="begin"/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 IF </w:instrText>
            </w:r>
            <w:r w:rsidRPr="00DD3010">
              <w:rPr>
                <w:rFonts w:ascii="Times New Roman" w:eastAsia="Times New Roman" w:hAnsi="Times New Roman" w:cs="Times New Roman"/>
                <w:b/>
                <w:noProof/>
                <w:color w:val="FFFFFF" w:themeColor="background1"/>
                <w:sz w:val="20"/>
                <w:szCs w:val="20"/>
                <w:lang w:eastAsia="pl-PL"/>
              </w:rPr>
              <w:instrText>False</w:instrText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 = "True" "</w:instrText>
            </w:r>
          </w:p>
          <w:tbl>
            <w:tblPr>
              <w:tblStyle w:val="Tabela-Siatka"/>
              <w:tblW w:w="0" w:type="auto"/>
              <w:tblInd w:w="-5" w:type="dxa"/>
              <w:tblLook w:val="04A0" w:firstRow="1" w:lastRow="0" w:firstColumn="1" w:lastColumn="0" w:noHBand="0" w:noVBand="1"/>
            </w:tblPr>
            <w:tblGrid>
              <w:gridCol w:w="5531"/>
              <w:gridCol w:w="3536"/>
            </w:tblGrid>
            <w:tr w:rsidR="00422232" w:rsidRPr="00DD3010" w14:paraId="1FCA7922" w14:textId="77777777" w:rsidTr="00010217">
              <w:trPr>
                <w:trHeight w:val="397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597E8CB" w14:textId="77777777" w:rsidR="008112C6" w:rsidRPr="00DD3010" w:rsidRDefault="008112C6" w:rsidP="002A4AA2">
                  <w:pPr>
                    <w:spacing w:line="360" w:lineRule="auto"/>
                    <w:jc w:val="both"/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</w:pPr>
                  <w:r w:rsidRPr="00DD3010">
                    <w:rPr>
                      <w:rFonts w:eastAsia="Times New Roman" w:cs="Times New Roman"/>
                      <w:color w:val="FFFFFF" w:themeColor="background1"/>
                      <w:sz w:val="20"/>
                      <w:szCs w:val="20"/>
                      <w:lang w:eastAsia="pl-PL"/>
                    </w:rPr>
                    <w:instrText>Automatyczne</w:instrText>
                  </w:r>
                </w:p>
              </w:tc>
            </w:tr>
            <w:tr w:rsidR="00422232" w:rsidRPr="00DD3010" w14:paraId="69FFA82C" w14:textId="77777777" w:rsidTr="00010217">
              <w:trPr>
                <w:trHeight w:val="567"/>
              </w:trPr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5C879" w14:textId="77777777" w:rsidR="008112C6" w:rsidRPr="00DD3010" w:rsidRDefault="008112C6" w:rsidP="002A4AA2">
                  <w:pPr>
                    <w:spacing w:line="360" w:lineRule="auto"/>
                    <w:jc w:val="both"/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</w:pP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TableStart:KryteriaDodatkoweAutomatyczne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«KryteriaPodstawowe»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Nazwa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«Nazwa»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8897F" w14:textId="77777777" w:rsidR="008112C6" w:rsidRPr="00DD3010" w:rsidRDefault="008112C6" w:rsidP="002A4AA2">
                  <w:pPr>
                    <w:spacing w:line="360" w:lineRule="auto"/>
                    <w:jc w:val="both"/>
                    <w:rPr>
                      <w:rFonts w:eastAsia="Times New Roman" w:cs="Times New Roman"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Odpowiedz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«Odpowiedz»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TableEnd:KryteriaDodatkoweAutomatyczne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«KryteriaPodstawowe»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BB78EA6" w14:textId="4DE72778" w:rsidR="00B233AD" w:rsidRPr="00DD3010" w:rsidRDefault="008112C6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" "" </w:instrText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fldChar w:fldCharType="end"/>
            </w:r>
            <w:r w:rsidR="00422232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>DOKUM</w:t>
            </w:r>
            <w:r w:rsidR="00CF5BF9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 xml:space="preserve">ENTY POTWIERDZAJĄCE SPEŁNIANIE </w:t>
            </w:r>
            <w:r w:rsidR="00422232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>KRYTERIUM:</w:t>
            </w:r>
          </w:p>
        </w:tc>
      </w:tr>
      <w:tr w:rsidR="00B233AD" w:rsidRPr="00DD3010" w14:paraId="590ADA8B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3238" w14:textId="7F8E43A4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Kandydat podlega obowiązkowi odbycia rocznego przygotowania przedszkolnego.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4904" w14:textId="334E4525" w:rsidR="00B233AD" w:rsidRPr="00DD3010" w:rsidRDefault="00FE64CB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hAnsi="Times New Roman" w:cs="Times New Roman"/>
                <w:sz w:val="20"/>
                <w:szCs w:val="20"/>
              </w:rPr>
              <w:t>Oświadczenie rodziców.</w:t>
            </w:r>
          </w:p>
        </w:tc>
      </w:tr>
      <w:tr w:rsidR="00B233AD" w:rsidRPr="00DD3010" w14:paraId="31D74C91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FA43" w14:textId="7FB66CAC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Oboje rodzice (opiekunowie) kandydata pracują.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A82C" w14:textId="66C8C9F7" w:rsidR="00B233AD" w:rsidRPr="00DD3010" w:rsidRDefault="00FE64CB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Oś</w:t>
            </w:r>
            <w:r w:rsidR="008112C6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wiadczenie </w:t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rodzicó</w:t>
            </w:r>
            <w:r w:rsidR="008112C6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wraz z p</w:t>
            </w:r>
            <w:r w:rsidR="00B91F94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otwierdzenie</w:t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B91F94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zatrudnienia przez pracodawcę lub odpis z właściwego rejestru lub z centralnej ewidencji i informacji   o działalności gospodarczej. </w:t>
            </w:r>
          </w:p>
        </w:tc>
      </w:tr>
      <w:tr w:rsidR="00B233AD" w:rsidRPr="00DD3010" w14:paraId="2B6B3A40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3370" w14:textId="39FE5791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Do przedszkola uczęszcza rodzeństwo kandydata.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2494" w14:textId="29912585" w:rsidR="00B233AD" w:rsidRPr="00DD3010" w:rsidRDefault="00FE64CB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hAnsi="Times New Roman" w:cs="Times New Roman"/>
                <w:sz w:val="20"/>
                <w:szCs w:val="20"/>
              </w:rPr>
              <w:t>Oświadczenie rodziców.</w:t>
            </w:r>
          </w:p>
        </w:tc>
      </w:tr>
      <w:tr w:rsidR="00B233AD" w:rsidRPr="00DD3010" w14:paraId="26830090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8616" w14:textId="0AEA9DAA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Rodzice (opiekunowie) kandydata rozliczając podatek dochodowy od osób fizycznych w US wykazują adres zamieszkania na terenie Miasta Oświęcim.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D5DB" w14:textId="4116B599" w:rsidR="00B233AD" w:rsidRPr="00DD3010" w:rsidRDefault="00B91F94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Kopię pierwszej strony zeznania podatkowego za rok poprzedzający rok, w którym odbywa się rekrutacja lub wydruk pierwszej strony zeznania podatkowego zło</w:t>
            </w:r>
            <w:r w:rsidR="00BB77E0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żonego drogą elektroniczną wraz</w:t>
            </w:r>
            <w:r w:rsidR="00BB77E0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urzędowym poświadczeniem ich odbioru. </w:t>
            </w:r>
          </w:p>
        </w:tc>
      </w:tr>
      <w:tr w:rsidR="00B233AD" w:rsidRPr="00DD3010" w14:paraId="6F64A98D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4B2A" w14:textId="3D0D130E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Kandydat posiada wskazania Miejskiego Ośrodka Pomocy Społecznej lub innych instytucji wspomagających rodzinę.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062B" w14:textId="5B9018C7" w:rsidR="00B91F94" w:rsidRPr="00DD3010" w:rsidRDefault="00B91F94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Wniosek MOPS</w:t>
            </w:r>
            <w:r w:rsidR="00405BF0">
              <w:rPr>
                <w:rFonts w:ascii="Times New Roman" w:eastAsia="Times New Roman" w:hAnsi="Times New Roman" w:cs="Times New Roman"/>
                <w:sz w:val="20"/>
                <w:szCs w:val="20"/>
              </w:rPr>
              <w:t>/CUS</w:t>
            </w:r>
            <w:bookmarkStart w:id="1" w:name="_GoBack"/>
            <w:bookmarkEnd w:id="1"/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innych in</w:t>
            </w:r>
            <w:r w:rsidR="00BB77E0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stytucji wspomagających rodzinę</w:t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853C3D" w14:textId="18BF7CF2" w:rsidR="00B233AD" w:rsidRPr="00DD3010" w:rsidRDefault="00B233AD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33AD" w:rsidRPr="00DD3010" w14:paraId="2C9F11C2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8BAD" w14:textId="3B3BBBC5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O przyjęcie do przedszkola ubiega się także rodzeństwo kandydata.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17D4" w14:textId="471FD32D" w:rsidR="00B233AD" w:rsidRPr="00DD3010" w:rsidRDefault="00FE64CB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hAnsi="Times New Roman" w:cs="Times New Roman"/>
                <w:sz w:val="20"/>
                <w:szCs w:val="20"/>
              </w:rPr>
              <w:t>Oświadczenie rodziców.</w:t>
            </w:r>
          </w:p>
        </w:tc>
      </w:tr>
    </w:tbl>
    <w:p w14:paraId="5D908C39" w14:textId="2F49F2E5" w:rsidR="00D56210" w:rsidRPr="00DD3010" w:rsidRDefault="00046599" w:rsidP="00271FBC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POZOSTAŁE INFORMACJE</w:t>
      </w:r>
    </w:p>
    <w:p w14:paraId="0D605980" w14:textId="2D86A770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Adres strony internetowej dla rodziców </w:t>
      </w:r>
      <w:r w:rsidR="00902510" w:rsidRPr="00DD3010">
        <w:rPr>
          <w:rFonts w:ascii="Times New Roman" w:hAnsi="Times New Roman" w:cs="Times New Roman"/>
          <w:sz w:val="20"/>
          <w:szCs w:val="20"/>
        </w:rPr>
        <w:t>https://naborp-</w:t>
      </w:r>
      <w:r w:rsidR="004A0AF8">
        <w:rPr>
          <w:rFonts w:ascii="Times New Roman" w:hAnsi="Times New Roman" w:cs="Times New Roman"/>
          <w:sz w:val="20"/>
          <w:szCs w:val="20"/>
        </w:rPr>
        <w:t>kandydat</w:t>
      </w:r>
      <w:r w:rsidR="00902510" w:rsidRPr="00DD3010">
        <w:rPr>
          <w:rFonts w:ascii="Times New Roman" w:hAnsi="Times New Roman" w:cs="Times New Roman"/>
          <w:sz w:val="20"/>
          <w:szCs w:val="20"/>
        </w:rPr>
        <w:t>.vulcan.net.pl/oswiecim</w:t>
      </w:r>
      <w:r w:rsidR="00B02318" w:rsidRPr="00DD3010">
        <w:rPr>
          <w:rFonts w:ascii="Times New Roman" w:hAnsi="Times New Roman" w:cs="Times New Roman"/>
          <w:sz w:val="20"/>
          <w:szCs w:val="20"/>
        </w:rPr>
        <w:t>.</w:t>
      </w:r>
    </w:p>
    <w:p w14:paraId="44564177" w14:textId="6483CF33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Strona będzie dostępna </w:t>
      </w:r>
      <w:r w:rsidR="00405BF0">
        <w:rPr>
          <w:rFonts w:ascii="Times New Roman" w:hAnsi="Times New Roman" w:cs="Times New Roman"/>
          <w:sz w:val="20"/>
          <w:szCs w:val="20"/>
        </w:rPr>
        <w:t>11 lutego 2026</w:t>
      </w:r>
      <w:r w:rsidRPr="00DD301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C1A5463" w14:textId="6B53FF02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Na stronie internetowej dla rodziców dostępny jest informator zawierający ofertę przedszkoli</w:t>
      </w:r>
      <w:r w:rsidR="00B02318" w:rsidRPr="00DD3010">
        <w:rPr>
          <w:rFonts w:ascii="Times New Roman" w:hAnsi="Times New Roman" w:cs="Times New Roman"/>
          <w:sz w:val="20"/>
          <w:szCs w:val="20"/>
        </w:rPr>
        <w:t>.</w:t>
      </w:r>
    </w:p>
    <w:p w14:paraId="592431DB" w14:textId="54553CF6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Na stronie internetowej dla rodziców zamieszczono wzory deklaracji i oświadczeń, które mogą być wykorzystane </w:t>
      </w:r>
      <w:r w:rsidR="00B02318" w:rsidRPr="00DD3010">
        <w:rPr>
          <w:rFonts w:ascii="Times New Roman" w:hAnsi="Times New Roman" w:cs="Times New Roman"/>
          <w:sz w:val="20"/>
          <w:szCs w:val="20"/>
        </w:rPr>
        <w:br/>
      </w:r>
      <w:r w:rsidRPr="00DD3010">
        <w:rPr>
          <w:rFonts w:ascii="Times New Roman" w:hAnsi="Times New Roman" w:cs="Times New Roman"/>
          <w:sz w:val="20"/>
          <w:szCs w:val="20"/>
        </w:rPr>
        <w:t>w procesie rekrutacji.</w:t>
      </w:r>
    </w:p>
    <w:p w14:paraId="5C997ADE" w14:textId="177AC624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Przydział do konkretnych oddziałów w przedszkolach nastąpi po zakończeniu postępowania rekrutacyjnego. Organizacja grup jednorodnych wiekowo lub mieszanych uzależniona będzie od liczby dzieci kontynuujących edu</w:t>
      </w:r>
      <w:r w:rsidR="00902510" w:rsidRPr="00DD3010">
        <w:rPr>
          <w:rFonts w:ascii="Times New Roman" w:hAnsi="Times New Roman" w:cs="Times New Roman"/>
          <w:sz w:val="20"/>
          <w:szCs w:val="20"/>
        </w:rPr>
        <w:t xml:space="preserve">kację przedszkolną i przyjętych </w:t>
      </w:r>
      <w:r w:rsidRPr="00DD3010">
        <w:rPr>
          <w:rFonts w:ascii="Times New Roman" w:hAnsi="Times New Roman" w:cs="Times New Roman"/>
          <w:sz w:val="20"/>
          <w:szCs w:val="20"/>
        </w:rPr>
        <w:t>w rekrutacji do danego przedszkola.</w:t>
      </w:r>
    </w:p>
    <w:p w14:paraId="797FAABC" w14:textId="77777777" w:rsidR="00D56210" w:rsidRPr="00DD3010" w:rsidRDefault="00D56210" w:rsidP="004B584C">
      <w:pPr>
        <w:spacing w:line="360" w:lineRule="auto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sectPr w:rsidR="00D56210" w:rsidRPr="00DD3010" w:rsidSect="00333E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EC1A1" w14:textId="77777777" w:rsidR="004A256D" w:rsidRDefault="004A256D" w:rsidP="00333EFD">
      <w:pPr>
        <w:spacing w:after="0" w:line="240" w:lineRule="auto"/>
      </w:pPr>
      <w:r>
        <w:separator/>
      </w:r>
    </w:p>
  </w:endnote>
  <w:endnote w:type="continuationSeparator" w:id="0">
    <w:p w14:paraId="58DE8953" w14:textId="77777777" w:rsidR="004A256D" w:rsidRDefault="004A256D" w:rsidP="0033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290988"/>
      <w:docPartObj>
        <w:docPartGallery w:val="Page Numbers (Bottom of Page)"/>
        <w:docPartUnique/>
      </w:docPartObj>
    </w:sdtPr>
    <w:sdtEndPr/>
    <w:sdtContent>
      <w:p w14:paraId="79281B9C" w14:textId="2164C47F" w:rsidR="00333EFD" w:rsidRDefault="00333E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BF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2639B" w14:textId="77777777" w:rsidR="004A256D" w:rsidRDefault="004A256D" w:rsidP="00333EFD">
      <w:pPr>
        <w:spacing w:after="0" w:line="240" w:lineRule="auto"/>
      </w:pPr>
      <w:r>
        <w:separator/>
      </w:r>
    </w:p>
  </w:footnote>
  <w:footnote w:type="continuationSeparator" w:id="0">
    <w:p w14:paraId="4E5FF56E" w14:textId="77777777" w:rsidR="004A256D" w:rsidRDefault="004A256D" w:rsidP="00333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7B5"/>
    <w:multiLevelType w:val="hybridMultilevel"/>
    <w:tmpl w:val="A22CF2CE"/>
    <w:lvl w:ilvl="0" w:tplc="FF88B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09"/>
    <w:multiLevelType w:val="hybridMultilevel"/>
    <w:tmpl w:val="150CB1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697C"/>
    <w:multiLevelType w:val="hybridMultilevel"/>
    <w:tmpl w:val="1B1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6AEE"/>
    <w:multiLevelType w:val="hybridMultilevel"/>
    <w:tmpl w:val="1604E2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B1395"/>
    <w:multiLevelType w:val="hybridMultilevel"/>
    <w:tmpl w:val="77580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7D1"/>
    <w:multiLevelType w:val="multilevel"/>
    <w:tmpl w:val="193C5FCE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6" w15:restartNumberingAfterBreak="0">
    <w:nsid w:val="0FC538E5"/>
    <w:multiLevelType w:val="hybridMultilevel"/>
    <w:tmpl w:val="FAE83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53D4"/>
    <w:multiLevelType w:val="hybridMultilevel"/>
    <w:tmpl w:val="68E46D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C19DA"/>
    <w:multiLevelType w:val="multilevel"/>
    <w:tmpl w:val="0B5C4D0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E52B2"/>
    <w:multiLevelType w:val="hybridMultilevel"/>
    <w:tmpl w:val="74B828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02CE7"/>
    <w:multiLevelType w:val="hybridMultilevel"/>
    <w:tmpl w:val="C814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448A6"/>
    <w:multiLevelType w:val="multilevel"/>
    <w:tmpl w:val="B0EA83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965B30"/>
    <w:multiLevelType w:val="hybridMultilevel"/>
    <w:tmpl w:val="1E2AA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2DF5A34"/>
    <w:multiLevelType w:val="multilevel"/>
    <w:tmpl w:val="0D1A1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4E85419"/>
    <w:multiLevelType w:val="hybridMultilevel"/>
    <w:tmpl w:val="17D6E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67BDD"/>
    <w:multiLevelType w:val="hybridMultilevel"/>
    <w:tmpl w:val="305E0C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679C8"/>
    <w:multiLevelType w:val="hybridMultilevel"/>
    <w:tmpl w:val="95BCBF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7419F"/>
    <w:multiLevelType w:val="multilevel"/>
    <w:tmpl w:val="7DBE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2812CB"/>
    <w:multiLevelType w:val="hybridMultilevel"/>
    <w:tmpl w:val="53F67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116AB"/>
    <w:multiLevelType w:val="hybridMultilevel"/>
    <w:tmpl w:val="402C6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A34BD"/>
    <w:multiLevelType w:val="hybridMultilevel"/>
    <w:tmpl w:val="30F8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E7111"/>
    <w:multiLevelType w:val="hybridMultilevel"/>
    <w:tmpl w:val="7FEC0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A75CF"/>
    <w:multiLevelType w:val="hybridMultilevel"/>
    <w:tmpl w:val="AA5CF5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C7B"/>
    <w:multiLevelType w:val="hybridMultilevel"/>
    <w:tmpl w:val="0EE02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14EC4"/>
    <w:multiLevelType w:val="hybridMultilevel"/>
    <w:tmpl w:val="E8F6A3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F1EFA"/>
    <w:multiLevelType w:val="hybridMultilevel"/>
    <w:tmpl w:val="09A69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0BFD"/>
    <w:multiLevelType w:val="hybridMultilevel"/>
    <w:tmpl w:val="53D0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B75C8"/>
    <w:multiLevelType w:val="hybridMultilevel"/>
    <w:tmpl w:val="93B87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A1FC7"/>
    <w:multiLevelType w:val="hybridMultilevel"/>
    <w:tmpl w:val="9D14B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212B8"/>
    <w:multiLevelType w:val="hybridMultilevel"/>
    <w:tmpl w:val="1CC65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613CF"/>
    <w:multiLevelType w:val="hybridMultilevel"/>
    <w:tmpl w:val="3D5C7F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04FC4"/>
    <w:multiLevelType w:val="hybridMultilevel"/>
    <w:tmpl w:val="C110F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0"/>
  </w:num>
  <w:num w:numId="4">
    <w:abstractNumId w:val="29"/>
  </w:num>
  <w:num w:numId="5">
    <w:abstractNumId w:val="5"/>
  </w:num>
  <w:num w:numId="6">
    <w:abstractNumId w:val="11"/>
  </w:num>
  <w:num w:numId="7">
    <w:abstractNumId w:val="1"/>
  </w:num>
  <w:num w:numId="8">
    <w:abstractNumId w:val="27"/>
  </w:num>
  <w:num w:numId="9">
    <w:abstractNumId w:val="24"/>
  </w:num>
  <w:num w:numId="10">
    <w:abstractNumId w:val="16"/>
  </w:num>
  <w:num w:numId="11">
    <w:abstractNumId w:val="30"/>
  </w:num>
  <w:num w:numId="12">
    <w:abstractNumId w:val="22"/>
  </w:num>
  <w:num w:numId="13">
    <w:abstractNumId w:val="10"/>
  </w:num>
  <w:num w:numId="14">
    <w:abstractNumId w:val="26"/>
  </w:num>
  <w:num w:numId="15">
    <w:abstractNumId w:val="3"/>
  </w:num>
  <w:num w:numId="16">
    <w:abstractNumId w:val="8"/>
  </w:num>
  <w:num w:numId="17">
    <w:abstractNumId w:val="31"/>
  </w:num>
  <w:num w:numId="18">
    <w:abstractNumId w:val="9"/>
  </w:num>
  <w:num w:numId="19">
    <w:abstractNumId w:val="7"/>
  </w:num>
  <w:num w:numId="20">
    <w:abstractNumId w:val="13"/>
  </w:num>
  <w:num w:numId="21">
    <w:abstractNumId w:val="19"/>
  </w:num>
  <w:num w:numId="22">
    <w:abstractNumId w:val="17"/>
  </w:num>
  <w:num w:numId="23">
    <w:abstractNumId w:val="12"/>
  </w:num>
  <w:num w:numId="24">
    <w:abstractNumId w:val="18"/>
  </w:num>
  <w:num w:numId="25">
    <w:abstractNumId w:val="15"/>
  </w:num>
  <w:num w:numId="26">
    <w:abstractNumId w:val="0"/>
  </w:num>
  <w:num w:numId="27">
    <w:abstractNumId w:val="28"/>
  </w:num>
  <w:num w:numId="28">
    <w:abstractNumId w:val="23"/>
  </w:num>
  <w:num w:numId="29">
    <w:abstractNumId w:val="2"/>
  </w:num>
  <w:num w:numId="30">
    <w:abstractNumId w:val="25"/>
  </w:num>
  <w:num w:numId="31">
    <w:abstractNumId w:val="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71"/>
    <w:rsid w:val="000031DE"/>
    <w:rsid w:val="00017C43"/>
    <w:rsid w:val="00020D11"/>
    <w:rsid w:val="00042880"/>
    <w:rsid w:val="00046599"/>
    <w:rsid w:val="00050BF4"/>
    <w:rsid w:val="00062399"/>
    <w:rsid w:val="000707DC"/>
    <w:rsid w:val="00080A0D"/>
    <w:rsid w:val="00081422"/>
    <w:rsid w:val="000B1680"/>
    <w:rsid w:val="000B271C"/>
    <w:rsid w:val="000D36FC"/>
    <w:rsid w:val="000D4DB7"/>
    <w:rsid w:val="000D6EB8"/>
    <w:rsid w:val="000E2C60"/>
    <w:rsid w:val="000E5548"/>
    <w:rsid w:val="000E56D0"/>
    <w:rsid w:val="000E6596"/>
    <w:rsid w:val="000F36C3"/>
    <w:rsid w:val="000F5FEF"/>
    <w:rsid w:val="00100950"/>
    <w:rsid w:val="00101ABF"/>
    <w:rsid w:val="00114ABB"/>
    <w:rsid w:val="00147489"/>
    <w:rsid w:val="00151927"/>
    <w:rsid w:val="0015682F"/>
    <w:rsid w:val="00163285"/>
    <w:rsid w:val="00170920"/>
    <w:rsid w:val="0017239C"/>
    <w:rsid w:val="00192707"/>
    <w:rsid w:val="00195851"/>
    <w:rsid w:val="001B031F"/>
    <w:rsid w:val="001E6D34"/>
    <w:rsid w:val="00207A11"/>
    <w:rsid w:val="00210CB7"/>
    <w:rsid w:val="00211E89"/>
    <w:rsid w:val="00226813"/>
    <w:rsid w:val="00230B17"/>
    <w:rsid w:val="00262E6A"/>
    <w:rsid w:val="00271FBC"/>
    <w:rsid w:val="00282F8E"/>
    <w:rsid w:val="00284D8E"/>
    <w:rsid w:val="002876B8"/>
    <w:rsid w:val="002932F1"/>
    <w:rsid w:val="002960C1"/>
    <w:rsid w:val="002A4AA2"/>
    <w:rsid w:val="002B1735"/>
    <w:rsid w:val="002B5936"/>
    <w:rsid w:val="002D013E"/>
    <w:rsid w:val="002D3FBA"/>
    <w:rsid w:val="002D7C53"/>
    <w:rsid w:val="002E4A20"/>
    <w:rsid w:val="002F7E75"/>
    <w:rsid w:val="00303B38"/>
    <w:rsid w:val="0032281A"/>
    <w:rsid w:val="00324BDD"/>
    <w:rsid w:val="0032679B"/>
    <w:rsid w:val="003303EE"/>
    <w:rsid w:val="00333EFD"/>
    <w:rsid w:val="00360045"/>
    <w:rsid w:val="00372206"/>
    <w:rsid w:val="00374A36"/>
    <w:rsid w:val="00385978"/>
    <w:rsid w:val="003864C5"/>
    <w:rsid w:val="00396FE5"/>
    <w:rsid w:val="003972F4"/>
    <w:rsid w:val="003A658C"/>
    <w:rsid w:val="003B1274"/>
    <w:rsid w:val="003B14FF"/>
    <w:rsid w:val="003C424A"/>
    <w:rsid w:val="003C534F"/>
    <w:rsid w:val="003D0EBC"/>
    <w:rsid w:val="003D7C07"/>
    <w:rsid w:val="003E065E"/>
    <w:rsid w:val="003F05F8"/>
    <w:rsid w:val="003F4722"/>
    <w:rsid w:val="003F68A1"/>
    <w:rsid w:val="00401D13"/>
    <w:rsid w:val="00405BF0"/>
    <w:rsid w:val="00410102"/>
    <w:rsid w:val="00421377"/>
    <w:rsid w:val="00422232"/>
    <w:rsid w:val="004337AB"/>
    <w:rsid w:val="00452E08"/>
    <w:rsid w:val="00457472"/>
    <w:rsid w:val="00457B7C"/>
    <w:rsid w:val="004621E9"/>
    <w:rsid w:val="004640A4"/>
    <w:rsid w:val="004733AC"/>
    <w:rsid w:val="0047526D"/>
    <w:rsid w:val="00481470"/>
    <w:rsid w:val="004922DF"/>
    <w:rsid w:val="0049348B"/>
    <w:rsid w:val="004A0AF8"/>
    <w:rsid w:val="004A256D"/>
    <w:rsid w:val="004B584C"/>
    <w:rsid w:val="004B7D83"/>
    <w:rsid w:val="004C3EF2"/>
    <w:rsid w:val="004D02D7"/>
    <w:rsid w:val="004E320C"/>
    <w:rsid w:val="004F7A08"/>
    <w:rsid w:val="00520F28"/>
    <w:rsid w:val="00521643"/>
    <w:rsid w:val="00527847"/>
    <w:rsid w:val="00531D2B"/>
    <w:rsid w:val="005328F0"/>
    <w:rsid w:val="00537C4B"/>
    <w:rsid w:val="00541171"/>
    <w:rsid w:val="00542926"/>
    <w:rsid w:val="0055207E"/>
    <w:rsid w:val="0056770C"/>
    <w:rsid w:val="0058653A"/>
    <w:rsid w:val="005865AF"/>
    <w:rsid w:val="00594644"/>
    <w:rsid w:val="005A2AB6"/>
    <w:rsid w:val="005A3CB8"/>
    <w:rsid w:val="005A4E7C"/>
    <w:rsid w:val="005C1405"/>
    <w:rsid w:val="005D6D33"/>
    <w:rsid w:val="005D7AB5"/>
    <w:rsid w:val="005E22ED"/>
    <w:rsid w:val="005E39F6"/>
    <w:rsid w:val="005F0FDC"/>
    <w:rsid w:val="00601B3D"/>
    <w:rsid w:val="006111A5"/>
    <w:rsid w:val="00625F94"/>
    <w:rsid w:val="00634481"/>
    <w:rsid w:val="0064202A"/>
    <w:rsid w:val="00647F5F"/>
    <w:rsid w:val="00674750"/>
    <w:rsid w:val="00682EAB"/>
    <w:rsid w:val="006932FF"/>
    <w:rsid w:val="006950C5"/>
    <w:rsid w:val="00695FEB"/>
    <w:rsid w:val="006A19F0"/>
    <w:rsid w:val="006A5780"/>
    <w:rsid w:val="006A6C96"/>
    <w:rsid w:val="006A71BE"/>
    <w:rsid w:val="006B0F43"/>
    <w:rsid w:val="006B2D6C"/>
    <w:rsid w:val="006B419F"/>
    <w:rsid w:val="006C39FE"/>
    <w:rsid w:val="006D3447"/>
    <w:rsid w:val="006E00C5"/>
    <w:rsid w:val="006E247C"/>
    <w:rsid w:val="006F1775"/>
    <w:rsid w:val="006F2FF0"/>
    <w:rsid w:val="007029ED"/>
    <w:rsid w:val="007068F4"/>
    <w:rsid w:val="00714B79"/>
    <w:rsid w:val="00716841"/>
    <w:rsid w:val="007175D7"/>
    <w:rsid w:val="00736FBC"/>
    <w:rsid w:val="00737777"/>
    <w:rsid w:val="00756C69"/>
    <w:rsid w:val="00760C36"/>
    <w:rsid w:val="00786C03"/>
    <w:rsid w:val="007913C1"/>
    <w:rsid w:val="0079336C"/>
    <w:rsid w:val="00797944"/>
    <w:rsid w:val="007A17A0"/>
    <w:rsid w:val="007B75AA"/>
    <w:rsid w:val="007D3665"/>
    <w:rsid w:val="007D5DDF"/>
    <w:rsid w:val="007E031B"/>
    <w:rsid w:val="007E3D81"/>
    <w:rsid w:val="007E69A0"/>
    <w:rsid w:val="00802B07"/>
    <w:rsid w:val="008112C6"/>
    <w:rsid w:val="00817292"/>
    <w:rsid w:val="008345D5"/>
    <w:rsid w:val="00834DCD"/>
    <w:rsid w:val="0084354D"/>
    <w:rsid w:val="0084653C"/>
    <w:rsid w:val="00847009"/>
    <w:rsid w:val="00850562"/>
    <w:rsid w:val="00853DE7"/>
    <w:rsid w:val="0086253F"/>
    <w:rsid w:val="00880621"/>
    <w:rsid w:val="00885E6A"/>
    <w:rsid w:val="008904CA"/>
    <w:rsid w:val="00894D6B"/>
    <w:rsid w:val="008A6BA8"/>
    <w:rsid w:val="008B43DA"/>
    <w:rsid w:val="008D1301"/>
    <w:rsid w:val="008D7078"/>
    <w:rsid w:val="008E7BAB"/>
    <w:rsid w:val="008F542A"/>
    <w:rsid w:val="008F5C5B"/>
    <w:rsid w:val="00902510"/>
    <w:rsid w:val="0091102A"/>
    <w:rsid w:val="00921EC1"/>
    <w:rsid w:val="009225A6"/>
    <w:rsid w:val="00925F78"/>
    <w:rsid w:val="00931CE4"/>
    <w:rsid w:val="00937909"/>
    <w:rsid w:val="00942988"/>
    <w:rsid w:val="00942D4B"/>
    <w:rsid w:val="0095083C"/>
    <w:rsid w:val="00953BBD"/>
    <w:rsid w:val="00962F15"/>
    <w:rsid w:val="00966F56"/>
    <w:rsid w:val="00973304"/>
    <w:rsid w:val="00987C96"/>
    <w:rsid w:val="009D694A"/>
    <w:rsid w:val="009E183F"/>
    <w:rsid w:val="009F48C3"/>
    <w:rsid w:val="009F4C6C"/>
    <w:rsid w:val="009F62D5"/>
    <w:rsid w:val="009F7EEF"/>
    <w:rsid w:val="00A02E9B"/>
    <w:rsid w:val="00A1787F"/>
    <w:rsid w:val="00A275E6"/>
    <w:rsid w:val="00A3311B"/>
    <w:rsid w:val="00A42ECF"/>
    <w:rsid w:val="00A441D2"/>
    <w:rsid w:val="00A45B07"/>
    <w:rsid w:val="00A46BD7"/>
    <w:rsid w:val="00A56E7C"/>
    <w:rsid w:val="00A629A0"/>
    <w:rsid w:val="00A723FE"/>
    <w:rsid w:val="00A73971"/>
    <w:rsid w:val="00A81825"/>
    <w:rsid w:val="00A83DB0"/>
    <w:rsid w:val="00AA1962"/>
    <w:rsid w:val="00AB533A"/>
    <w:rsid w:val="00AB7440"/>
    <w:rsid w:val="00AC3C82"/>
    <w:rsid w:val="00AC4E9E"/>
    <w:rsid w:val="00AE3A1A"/>
    <w:rsid w:val="00AE5405"/>
    <w:rsid w:val="00AE767B"/>
    <w:rsid w:val="00AF78F3"/>
    <w:rsid w:val="00B02206"/>
    <w:rsid w:val="00B02318"/>
    <w:rsid w:val="00B056EC"/>
    <w:rsid w:val="00B12BF6"/>
    <w:rsid w:val="00B20942"/>
    <w:rsid w:val="00B233AD"/>
    <w:rsid w:val="00B23BF1"/>
    <w:rsid w:val="00B31569"/>
    <w:rsid w:val="00B320B3"/>
    <w:rsid w:val="00B4234A"/>
    <w:rsid w:val="00B44E1C"/>
    <w:rsid w:val="00B47C93"/>
    <w:rsid w:val="00B636C8"/>
    <w:rsid w:val="00B75F37"/>
    <w:rsid w:val="00B82124"/>
    <w:rsid w:val="00B91F94"/>
    <w:rsid w:val="00B94049"/>
    <w:rsid w:val="00B96FBA"/>
    <w:rsid w:val="00BA4B18"/>
    <w:rsid w:val="00BA52B0"/>
    <w:rsid w:val="00BB58B0"/>
    <w:rsid w:val="00BB77E0"/>
    <w:rsid w:val="00BC00DF"/>
    <w:rsid w:val="00BC43D8"/>
    <w:rsid w:val="00BC7146"/>
    <w:rsid w:val="00BE4522"/>
    <w:rsid w:val="00BF5933"/>
    <w:rsid w:val="00BF6EA9"/>
    <w:rsid w:val="00C15E57"/>
    <w:rsid w:val="00C16BB0"/>
    <w:rsid w:val="00C17D0A"/>
    <w:rsid w:val="00C20DC4"/>
    <w:rsid w:val="00C25A78"/>
    <w:rsid w:val="00C323C7"/>
    <w:rsid w:val="00C3320C"/>
    <w:rsid w:val="00C43A49"/>
    <w:rsid w:val="00C54679"/>
    <w:rsid w:val="00C63F72"/>
    <w:rsid w:val="00C65F84"/>
    <w:rsid w:val="00C70C46"/>
    <w:rsid w:val="00C71418"/>
    <w:rsid w:val="00C821A0"/>
    <w:rsid w:val="00C849A9"/>
    <w:rsid w:val="00C8685B"/>
    <w:rsid w:val="00CA1AC0"/>
    <w:rsid w:val="00CA4EA5"/>
    <w:rsid w:val="00CB13EA"/>
    <w:rsid w:val="00CB44B7"/>
    <w:rsid w:val="00CC695E"/>
    <w:rsid w:val="00CD2711"/>
    <w:rsid w:val="00CF5BF9"/>
    <w:rsid w:val="00D0488B"/>
    <w:rsid w:val="00D2106D"/>
    <w:rsid w:val="00D22661"/>
    <w:rsid w:val="00D37A87"/>
    <w:rsid w:val="00D4770D"/>
    <w:rsid w:val="00D5500E"/>
    <w:rsid w:val="00D56210"/>
    <w:rsid w:val="00D847CC"/>
    <w:rsid w:val="00D84C27"/>
    <w:rsid w:val="00D858D2"/>
    <w:rsid w:val="00D96C19"/>
    <w:rsid w:val="00DB737F"/>
    <w:rsid w:val="00DC1356"/>
    <w:rsid w:val="00DD12EC"/>
    <w:rsid w:val="00DD3010"/>
    <w:rsid w:val="00DE6A7A"/>
    <w:rsid w:val="00DE708E"/>
    <w:rsid w:val="00DE75FC"/>
    <w:rsid w:val="00DF443C"/>
    <w:rsid w:val="00E00F96"/>
    <w:rsid w:val="00E05C08"/>
    <w:rsid w:val="00E373D1"/>
    <w:rsid w:val="00E40259"/>
    <w:rsid w:val="00E4668D"/>
    <w:rsid w:val="00E84012"/>
    <w:rsid w:val="00E84278"/>
    <w:rsid w:val="00E87083"/>
    <w:rsid w:val="00E90942"/>
    <w:rsid w:val="00E93D76"/>
    <w:rsid w:val="00EA66CE"/>
    <w:rsid w:val="00EB2AD1"/>
    <w:rsid w:val="00EC2816"/>
    <w:rsid w:val="00ED44E1"/>
    <w:rsid w:val="00EE5785"/>
    <w:rsid w:val="00EF3E5D"/>
    <w:rsid w:val="00EF4F26"/>
    <w:rsid w:val="00EF6E7A"/>
    <w:rsid w:val="00F200C3"/>
    <w:rsid w:val="00F22CCE"/>
    <w:rsid w:val="00F322F3"/>
    <w:rsid w:val="00F33412"/>
    <w:rsid w:val="00F40394"/>
    <w:rsid w:val="00F51739"/>
    <w:rsid w:val="00F5643C"/>
    <w:rsid w:val="00F602DF"/>
    <w:rsid w:val="00F67823"/>
    <w:rsid w:val="00F71C68"/>
    <w:rsid w:val="00F82197"/>
    <w:rsid w:val="00F85266"/>
    <w:rsid w:val="00F91974"/>
    <w:rsid w:val="00F956C0"/>
    <w:rsid w:val="00F97ADA"/>
    <w:rsid w:val="00FA2EA6"/>
    <w:rsid w:val="00FC1F82"/>
    <w:rsid w:val="00FD036A"/>
    <w:rsid w:val="00FE4734"/>
    <w:rsid w:val="00FE510F"/>
    <w:rsid w:val="00FE627A"/>
    <w:rsid w:val="00FE64CB"/>
    <w:rsid w:val="00FF039C"/>
    <w:rsid w:val="00FF1D1A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508A"/>
  <w15:chartTrackingRefBased/>
  <w15:docId w15:val="{E6D33FBC-040B-42EB-8227-D777052C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2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FA2E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22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37220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7B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EFD"/>
  </w:style>
  <w:style w:type="paragraph" w:styleId="Stopka">
    <w:name w:val="footer"/>
    <w:basedOn w:val="Normalny"/>
    <w:link w:val="StopkaZnak"/>
    <w:uiPriority w:val="99"/>
    <w:unhideWhenUsed/>
    <w:rsid w:val="0033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EFD"/>
  </w:style>
  <w:style w:type="character" w:styleId="Odwoaniedokomentarza">
    <w:name w:val="annotation reference"/>
    <w:basedOn w:val="Domylnaczcionkaakapitu"/>
    <w:uiPriority w:val="99"/>
    <w:semiHidden/>
    <w:unhideWhenUsed/>
    <w:rsid w:val="00D210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0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0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0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06D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94644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4644"/>
    <w:rPr>
      <w:color w:val="605E5C"/>
      <w:shd w:val="clear" w:color="auto" w:fill="E1DFDD"/>
    </w:rPr>
  </w:style>
  <w:style w:type="character" w:customStyle="1" w:styleId="CharStyle13">
    <w:name w:val="CharStyle13"/>
    <w:basedOn w:val="Domylnaczcionkaakapitu"/>
    <w:rsid w:val="00303B3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character" w:customStyle="1" w:styleId="CharStyle14">
    <w:name w:val="CharStyle14"/>
    <w:basedOn w:val="CharStyle13"/>
    <w:rsid w:val="00303B3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Inne">
    <w:name w:val="Inne"/>
    <w:link w:val="Inne0"/>
    <w:rsid w:val="00303B3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 w:bidi="pl-PL"/>
    </w:rPr>
  </w:style>
  <w:style w:type="character" w:customStyle="1" w:styleId="Inne0">
    <w:name w:val="Inne_"/>
    <w:basedOn w:val="Domylnaczcionkaakapitu"/>
    <w:link w:val="Inne"/>
    <w:rsid w:val="0032281A"/>
    <w:rPr>
      <w:rFonts w:ascii="Times New Roman" w:eastAsia="Times New Roman" w:hAnsi="Times New Roman" w:cs="Times New Roman"/>
      <w:color w:val="000000"/>
      <w:kern w:val="3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3228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-Prosty1">
    <w:name w:val="Table Simple 1"/>
    <w:basedOn w:val="Standardowy"/>
    <w:uiPriority w:val="99"/>
    <w:rsid w:val="00BF5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rsid w:val="00FA2EA6"/>
    <w:rPr>
      <w:rFonts w:ascii="Arial" w:eastAsia="Arial" w:hAnsi="Arial" w:cs="Arial"/>
    </w:rPr>
  </w:style>
  <w:style w:type="character" w:customStyle="1" w:styleId="Nagwek10">
    <w:name w:val="Nagłówek #1_"/>
    <w:basedOn w:val="Domylnaczcionkaakapitu"/>
    <w:link w:val="Nagwek11"/>
    <w:rsid w:val="00FA2EA6"/>
    <w:rPr>
      <w:rFonts w:ascii="Arial" w:eastAsia="Arial" w:hAnsi="Arial" w:cs="Arial"/>
      <w:b/>
      <w:bCs/>
    </w:rPr>
  </w:style>
  <w:style w:type="paragraph" w:customStyle="1" w:styleId="Teksttreci0">
    <w:name w:val="Tekst treści"/>
    <w:basedOn w:val="Normalny"/>
    <w:link w:val="Teksttreci"/>
    <w:rsid w:val="00FA2EA6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Nagwek11">
    <w:name w:val="Nagłówek #1"/>
    <w:basedOn w:val="Normalny"/>
    <w:link w:val="Nagwek10"/>
    <w:rsid w:val="00FA2EA6"/>
    <w:pPr>
      <w:widowControl w:val="0"/>
      <w:spacing w:after="120" w:line="240" w:lineRule="auto"/>
      <w:outlineLvl w:val="0"/>
    </w:pPr>
    <w:rPr>
      <w:rFonts w:ascii="Arial" w:eastAsia="Arial" w:hAnsi="Arial" w:cs="Arial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FA2E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D7AB5"/>
    <w:rPr>
      <w:i/>
      <w:iCs/>
    </w:rPr>
  </w:style>
  <w:style w:type="table" w:styleId="Tabela-Siatka">
    <w:name w:val="Table Grid"/>
    <w:basedOn w:val="Standardowy"/>
    <w:uiPriority w:val="59"/>
    <w:rsid w:val="0071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2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68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685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41E3-7449-4BE5-800B-EEECAB9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2124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Stachera</dc:creator>
  <cp:keywords/>
  <dc:description/>
  <cp:lastModifiedBy>Erazmus Aleksandra</cp:lastModifiedBy>
  <cp:revision>6</cp:revision>
  <cp:lastPrinted>2022-01-28T09:02:00Z</cp:lastPrinted>
  <dcterms:created xsi:type="dcterms:W3CDTF">2022-02-21T11:45:00Z</dcterms:created>
  <dcterms:modified xsi:type="dcterms:W3CDTF">2026-01-27T10:23:00Z</dcterms:modified>
</cp:coreProperties>
</file>